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5" w:type="dxa"/>
        <w:jc w:val="center"/>
        <w:tblLook w:val="01E0"/>
      </w:tblPr>
      <w:tblGrid>
        <w:gridCol w:w="4790"/>
        <w:gridCol w:w="5665"/>
      </w:tblGrid>
      <w:tr w:rsidR="0034060B" w:rsidRPr="0034060B" w:rsidTr="00803DE0">
        <w:trPr>
          <w:trHeight w:val="1134"/>
          <w:jc w:val="center"/>
        </w:trPr>
        <w:tc>
          <w:tcPr>
            <w:tcW w:w="4790" w:type="dxa"/>
          </w:tcPr>
          <w:p w:rsidR="00F265DD" w:rsidRPr="0034060B" w:rsidRDefault="00F265DD" w:rsidP="004F3DC5">
            <w:pPr>
              <w:spacing w:after="0" w:line="240" w:lineRule="auto"/>
              <w:ind w:firstLine="6"/>
              <w:jc w:val="center"/>
              <w:rPr>
                <w:sz w:val="26"/>
                <w:szCs w:val="26"/>
                <w:lang w:val="nl-NL"/>
              </w:rPr>
            </w:pPr>
            <w:r w:rsidRPr="0034060B">
              <w:rPr>
                <w:sz w:val="26"/>
                <w:szCs w:val="26"/>
                <w:lang w:val="nl-NL"/>
              </w:rPr>
              <w:t>UBND TỈNH HÀ TĨNH</w:t>
            </w:r>
          </w:p>
          <w:p w:rsidR="00F265DD" w:rsidRPr="0034060B" w:rsidRDefault="00F265DD" w:rsidP="004F3DC5">
            <w:pPr>
              <w:spacing w:after="0" w:line="240" w:lineRule="auto"/>
              <w:ind w:firstLine="6"/>
              <w:jc w:val="center"/>
              <w:rPr>
                <w:b/>
                <w:sz w:val="26"/>
                <w:szCs w:val="26"/>
                <w:lang w:val="nl-NL"/>
              </w:rPr>
            </w:pPr>
            <w:r w:rsidRPr="0034060B">
              <w:rPr>
                <w:b/>
                <w:sz w:val="26"/>
                <w:szCs w:val="26"/>
                <w:lang w:val="nl-NL"/>
              </w:rPr>
              <w:t xml:space="preserve">VĂN PHÒNG ĐIỀU PHỐI </w:t>
            </w:r>
          </w:p>
          <w:p w:rsidR="00F265DD" w:rsidRPr="0034060B" w:rsidRDefault="00F265DD" w:rsidP="004F3DC5">
            <w:pPr>
              <w:spacing w:after="0" w:line="240" w:lineRule="auto"/>
              <w:ind w:firstLine="6"/>
              <w:jc w:val="center"/>
              <w:rPr>
                <w:b/>
                <w:sz w:val="26"/>
                <w:szCs w:val="26"/>
                <w:lang w:val="nl-NL"/>
              </w:rPr>
            </w:pPr>
            <w:r w:rsidRPr="0034060B">
              <w:rPr>
                <w:b/>
                <w:sz w:val="26"/>
                <w:szCs w:val="26"/>
                <w:lang w:val="nl-NL"/>
              </w:rPr>
              <w:t xml:space="preserve">THỰC HIỆN CHƯƠNG TRÌNH MTQG </w:t>
            </w:r>
          </w:p>
          <w:p w:rsidR="00F265DD" w:rsidRPr="0034060B" w:rsidRDefault="00F265DD" w:rsidP="004F3DC5">
            <w:pPr>
              <w:spacing w:after="0" w:line="240" w:lineRule="auto"/>
              <w:ind w:firstLine="6"/>
              <w:jc w:val="center"/>
              <w:rPr>
                <w:b/>
                <w:sz w:val="26"/>
                <w:szCs w:val="26"/>
                <w:lang w:val="nl-NL"/>
              </w:rPr>
            </w:pPr>
            <w:r w:rsidRPr="0034060B">
              <w:rPr>
                <w:b/>
                <w:sz w:val="26"/>
                <w:szCs w:val="26"/>
                <w:lang w:val="nl-NL"/>
              </w:rPr>
              <w:t>XÂY DỰNG NÔNG THÔN MỚI</w:t>
            </w:r>
          </w:p>
          <w:p w:rsidR="00F265DD" w:rsidRPr="0034060B" w:rsidRDefault="001F5D56" w:rsidP="00FD3EF7">
            <w:pPr>
              <w:spacing w:before="120" w:after="0" w:line="240" w:lineRule="auto"/>
              <w:ind w:firstLine="6"/>
              <w:jc w:val="center"/>
              <w:rPr>
                <w:sz w:val="26"/>
                <w:szCs w:val="26"/>
                <w:lang w:val="nl-NL"/>
              </w:rPr>
            </w:pPr>
            <w:r w:rsidRPr="001F5D56">
              <w:rPr>
                <w:b/>
                <w:noProof/>
                <w:sz w:val="26"/>
                <w:szCs w:val="26"/>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81.05pt;margin-top:2.7pt;width:57.2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wUAJAIAAEk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"/>
              </w:pict>
            </w:r>
            <w:r w:rsidR="00F265DD" w:rsidRPr="0034060B">
              <w:rPr>
                <w:sz w:val="26"/>
                <w:szCs w:val="26"/>
                <w:lang w:val="nl-NL"/>
              </w:rPr>
              <w:t xml:space="preserve">Số: </w:t>
            </w:r>
            <w:r w:rsidR="00AA3D6C">
              <w:rPr>
                <w:sz w:val="26"/>
                <w:szCs w:val="26"/>
                <w:lang w:val="nl-NL"/>
              </w:rPr>
              <w:t>351</w:t>
            </w:r>
            <w:r w:rsidR="00F265DD" w:rsidRPr="0034060B">
              <w:rPr>
                <w:sz w:val="26"/>
                <w:szCs w:val="26"/>
                <w:lang w:val="nl-NL"/>
              </w:rPr>
              <w:t>/VPĐP-KHNVGS</w:t>
            </w:r>
          </w:p>
          <w:p w:rsidR="00F265DD" w:rsidRPr="0034060B" w:rsidRDefault="00F265DD" w:rsidP="00974BD5">
            <w:pPr>
              <w:spacing w:after="0" w:line="240" w:lineRule="auto"/>
              <w:ind w:firstLine="6"/>
              <w:jc w:val="center"/>
              <w:rPr>
                <w:sz w:val="26"/>
                <w:szCs w:val="26"/>
                <w:lang w:val="nl-NL"/>
              </w:rPr>
            </w:pPr>
            <w:r w:rsidRPr="0034060B">
              <w:rPr>
                <w:sz w:val="26"/>
                <w:szCs w:val="26"/>
                <w:lang w:val="nl-NL"/>
              </w:rPr>
              <w:t xml:space="preserve">V/v báo cáo kết quả thực hiện Chương trình NTM, Chương trình OCOP 6 tháng đầu năm 2022; nhiệm vụ 6 tháng cuối năm </w:t>
            </w:r>
          </w:p>
        </w:tc>
        <w:tc>
          <w:tcPr>
            <w:tcW w:w="5665" w:type="dxa"/>
          </w:tcPr>
          <w:p w:rsidR="00F265DD" w:rsidRPr="0034060B" w:rsidRDefault="00F265DD" w:rsidP="004F3DC5">
            <w:pPr>
              <w:spacing w:after="0" w:line="240" w:lineRule="auto"/>
              <w:ind w:firstLine="6"/>
              <w:jc w:val="center"/>
              <w:rPr>
                <w:b/>
                <w:sz w:val="26"/>
                <w:szCs w:val="26"/>
                <w:lang w:val="nl-NL"/>
              </w:rPr>
            </w:pPr>
            <w:r w:rsidRPr="0034060B">
              <w:rPr>
                <w:b/>
                <w:sz w:val="26"/>
                <w:szCs w:val="26"/>
                <w:lang w:val="nl-NL"/>
              </w:rPr>
              <w:t>CỘNG HÒA XÃ HỘI CHỦ NGHĨA VIỆT NAM</w:t>
            </w:r>
          </w:p>
          <w:p w:rsidR="00F265DD" w:rsidRPr="0034060B" w:rsidRDefault="00F265DD" w:rsidP="004F3DC5">
            <w:pPr>
              <w:spacing w:after="0" w:line="240" w:lineRule="auto"/>
              <w:ind w:firstLine="6"/>
              <w:jc w:val="center"/>
              <w:rPr>
                <w:b/>
                <w:sz w:val="26"/>
                <w:szCs w:val="26"/>
                <w:lang w:val="nl-NL"/>
              </w:rPr>
            </w:pPr>
            <w:r w:rsidRPr="0034060B">
              <w:rPr>
                <w:b/>
                <w:sz w:val="26"/>
                <w:szCs w:val="26"/>
                <w:lang w:val="nl-NL"/>
              </w:rPr>
              <w:t>Độc lập - Tự do - Hạnh phúc</w:t>
            </w:r>
          </w:p>
          <w:p w:rsidR="00F265DD" w:rsidRPr="0034060B" w:rsidRDefault="001F5D56" w:rsidP="004F3DC5">
            <w:pPr>
              <w:spacing w:after="0" w:line="240" w:lineRule="auto"/>
              <w:ind w:firstLine="6"/>
              <w:jc w:val="center"/>
              <w:rPr>
                <w:i/>
                <w:sz w:val="26"/>
                <w:szCs w:val="26"/>
                <w:lang w:val="nl-NL"/>
              </w:rPr>
            </w:pPr>
            <w:r w:rsidRPr="001F5D56">
              <w:rPr>
                <w:noProof/>
                <w:spacing w:val="-12"/>
                <w:sz w:val="26"/>
                <w:szCs w:val="26"/>
              </w:rPr>
              <w:pict>
                <v:shape id="Straight Arrow Connector 1" o:spid="_x0000_s1027" type="#_x0000_t32" style="position:absolute;left:0;text-align:left;margin-left:0;margin-top:1.75pt;width:155.9pt;height:0;z-index:251659264;visibility:visible;mso-wrap-distance-top:-3e-5mm;mso-wrap-distance-bottom:-3e-5mm;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"/>
              </w:pict>
            </w:r>
          </w:p>
          <w:p w:rsidR="00F265DD" w:rsidRPr="0034060B" w:rsidRDefault="00F265DD" w:rsidP="004F3DC5">
            <w:pPr>
              <w:spacing w:after="0" w:line="240" w:lineRule="auto"/>
              <w:ind w:firstLine="6"/>
              <w:jc w:val="center"/>
              <w:rPr>
                <w:i/>
                <w:sz w:val="26"/>
                <w:szCs w:val="26"/>
                <w:lang w:val="nl-NL"/>
              </w:rPr>
            </w:pPr>
            <w:r w:rsidRPr="0034060B">
              <w:rPr>
                <w:i/>
                <w:sz w:val="26"/>
                <w:szCs w:val="26"/>
                <w:lang w:val="nl-NL"/>
              </w:rPr>
              <w:t xml:space="preserve">     </w:t>
            </w:r>
          </w:p>
          <w:p w:rsidR="00F265DD" w:rsidRPr="0034060B" w:rsidRDefault="00F265DD" w:rsidP="00AA3D6C">
            <w:pPr>
              <w:spacing w:after="0" w:line="240" w:lineRule="auto"/>
              <w:ind w:firstLine="6"/>
              <w:jc w:val="center"/>
              <w:rPr>
                <w:i/>
                <w:sz w:val="26"/>
                <w:szCs w:val="26"/>
                <w:lang w:val="nl-NL"/>
              </w:rPr>
            </w:pPr>
            <w:r w:rsidRPr="0034060B">
              <w:rPr>
                <w:i/>
                <w:sz w:val="26"/>
                <w:szCs w:val="26"/>
                <w:lang w:val="nl-NL"/>
              </w:rPr>
              <w:t xml:space="preserve">Hà Tĩnh, ngày </w:t>
            </w:r>
            <w:r w:rsidR="00AA3D6C">
              <w:rPr>
                <w:i/>
                <w:sz w:val="26"/>
                <w:szCs w:val="26"/>
                <w:lang w:val="nl-NL"/>
              </w:rPr>
              <w:t>28 tháng 7</w:t>
            </w:r>
            <w:r w:rsidRPr="0034060B">
              <w:rPr>
                <w:i/>
                <w:sz w:val="26"/>
                <w:szCs w:val="26"/>
                <w:lang w:val="nl-NL"/>
              </w:rPr>
              <w:t xml:space="preserve"> năm 2022</w:t>
            </w:r>
          </w:p>
        </w:tc>
      </w:tr>
    </w:tbl>
    <w:p w:rsidR="00F265DD" w:rsidRPr="0034060B" w:rsidRDefault="00F265DD" w:rsidP="004F3DC5">
      <w:pPr>
        <w:shd w:val="clear" w:color="auto" w:fill="FFFFFF"/>
        <w:spacing w:after="0" w:line="240" w:lineRule="auto"/>
        <w:jc w:val="center"/>
        <w:rPr>
          <w:rFonts w:eastAsia="Times New Roman"/>
          <w:szCs w:val="28"/>
          <w:lang w:val="nl-NL"/>
        </w:rPr>
      </w:pPr>
    </w:p>
    <w:p w:rsidR="00974BD5" w:rsidRPr="0034060B" w:rsidRDefault="00974BD5" w:rsidP="004F3DC5">
      <w:pPr>
        <w:shd w:val="clear" w:color="auto" w:fill="FFFFFF"/>
        <w:spacing w:after="0" w:line="240" w:lineRule="auto"/>
        <w:jc w:val="center"/>
        <w:rPr>
          <w:rFonts w:eastAsia="Times New Roman"/>
          <w:szCs w:val="28"/>
          <w:lang w:val="nl-NL"/>
        </w:rPr>
      </w:pPr>
    </w:p>
    <w:p w:rsidR="00393169" w:rsidRPr="0034060B" w:rsidRDefault="00F265DD" w:rsidP="00816E19">
      <w:pPr>
        <w:spacing w:after="0" w:line="240" w:lineRule="auto"/>
        <w:jc w:val="center"/>
        <w:rPr>
          <w:szCs w:val="28"/>
          <w:lang w:val="nl-NL"/>
        </w:rPr>
      </w:pPr>
      <w:r w:rsidRPr="0034060B">
        <w:rPr>
          <w:szCs w:val="28"/>
          <w:lang w:val="nl-NL"/>
        </w:rPr>
        <w:t>Kính gửi: Sở Kế hoạch và Đầu tư.</w:t>
      </w:r>
    </w:p>
    <w:p w:rsidR="00974BD5" w:rsidRPr="0034060B" w:rsidRDefault="00974BD5" w:rsidP="00816E19">
      <w:pPr>
        <w:spacing w:after="0" w:line="240" w:lineRule="auto"/>
        <w:jc w:val="center"/>
        <w:rPr>
          <w:szCs w:val="28"/>
          <w:lang w:val="nl-NL"/>
        </w:rPr>
      </w:pPr>
    </w:p>
    <w:p w:rsidR="00F265DD" w:rsidRPr="0034060B" w:rsidRDefault="00F265DD" w:rsidP="00C1042A">
      <w:pPr>
        <w:spacing w:after="120" w:line="240" w:lineRule="auto"/>
        <w:ind w:firstLine="720"/>
        <w:jc w:val="both"/>
        <w:rPr>
          <w:szCs w:val="28"/>
          <w:lang w:val="nl-NL"/>
        </w:rPr>
      </w:pPr>
      <w:r w:rsidRPr="0034060B">
        <w:rPr>
          <w:szCs w:val="28"/>
          <w:lang w:val="nl-NL"/>
        </w:rPr>
        <w:t>Thực hiện Giấy mời số</w:t>
      </w:r>
      <w:r w:rsidR="0046063A" w:rsidRPr="0034060B">
        <w:rPr>
          <w:szCs w:val="28"/>
          <w:lang w:val="nl-NL"/>
        </w:rPr>
        <w:t xml:space="preserve"> 374/GM-UBND ngày 27</w:t>
      </w:r>
      <w:r w:rsidRPr="0034060B">
        <w:rPr>
          <w:szCs w:val="28"/>
          <w:lang w:val="nl-NL"/>
        </w:rPr>
        <w:t>/7/2022 của Ủy ban Nhân dân tỉnh về họp trực tuyến Ban Chỉ đạo Trung ương các Chương trình mục tiêu quốc gia giai đoạn 2021 - 2025 với các địa phương; theo nhiệm vụ được phân công, Văn phòng Điều phối Chương trình nông thôn mới tỉnh báo cáo kết quả thực hiện Chương trình nông thôn mới, Chương trình OCOP 6 tháng đầu năm 2022, nhiệm vụ 6 tháng cuối năm như sau:</w:t>
      </w:r>
    </w:p>
    <w:p w:rsidR="00F265DD" w:rsidRPr="0034060B" w:rsidRDefault="00F265DD" w:rsidP="00C1042A">
      <w:pPr>
        <w:spacing w:after="120" w:line="240" w:lineRule="auto"/>
        <w:ind w:firstLine="720"/>
        <w:jc w:val="both"/>
        <w:rPr>
          <w:b/>
          <w:szCs w:val="28"/>
          <w:lang w:val="nl-NL"/>
        </w:rPr>
      </w:pPr>
      <w:r w:rsidRPr="0034060B">
        <w:rPr>
          <w:b/>
          <w:szCs w:val="28"/>
          <w:lang w:val="nl-NL"/>
        </w:rPr>
        <w:t>I. Kết quả thực hiện Chương trình nông thôn mớ</w:t>
      </w:r>
      <w:r w:rsidR="006B3576" w:rsidRPr="0034060B">
        <w:rPr>
          <w:b/>
          <w:szCs w:val="28"/>
          <w:lang w:val="nl-NL"/>
        </w:rPr>
        <w:t>i, Chương trình OCOP 6</w:t>
      </w:r>
      <w:r w:rsidRPr="0034060B">
        <w:rPr>
          <w:b/>
          <w:szCs w:val="28"/>
          <w:lang w:val="nl-NL"/>
        </w:rPr>
        <w:t xml:space="preserve"> tháng đầu năm 2022</w:t>
      </w:r>
    </w:p>
    <w:p w:rsidR="00F70085" w:rsidRPr="0034060B" w:rsidRDefault="001857FB" w:rsidP="00C1042A">
      <w:pPr>
        <w:spacing w:after="120" w:line="240" w:lineRule="auto"/>
        <w:ind w:firstLine="720"/>
        <w:jc w:val="both"/>
        <w:rPr>
          <w:b/>
          <w:bCs/>
          <w:szCs w:val="28"/>
          <w:lang w:val="de-DE"/>
        </w:rPr>
      </w:pPr>
      <w:r w:rsidRPr="0034060B">
        <w:rPr>
          <w:b/>
          <w:szCs w:val="28"/>
          <w:lang w:val="nl-NL"/>
        </w:rPr>
        <w:t>1</w:t>
      </w:r>
      <w:r w:rsidR="00F70085" w:rsidRPr="0034060B">
        <w:rPr>
          <w:b/>
          <w:bCs/>
          <w:szCs w:val="28"/>
          <w:lang w:val="de-DE"/>
        </w:rPr>
        <w:t>. Về ban hành các văn bản pháp lý và văn bản hướng dẫn thực hiện Chương trình giai đoạn 2021-2025</w:t>
      </w:r>
    </w:p>
    <w:p w:rsidR="00DC743E" w:rsidRPr="0034060B" w:rsidRDefault="00DC743E" w:rsidP="00C1042A">
      <w:pPr>
        <w:spacing w:after="120" w:line="240" w:lineRule="auto"/>
        <w:ind w:firstLine="720"/>
        <w:jc w:val="both"/>
        <w:rPr>
          <w:bCs/>
          <w:szCs w:val="28"/>
          <w:lang w:val="de-DE"/>
        </w:rPr>
      </w:pPr>
      <w:r w:rsidRPr="0034060B">
        <w:rPr>
          <w:bCs/>
          <w:i/>
          <w:szCs w:val="28"/>
          <w:lang w:val="de-DE"/>
        </w:rPr>
        <w:t xml:space="preserve">- Về cơ chế, chính sách thực hiện Chương trình: </w:t>
      </w:r>
      <w:r w:rsidRPr="0034060B">
        <w:rPr>
          <w:bCs/>
          <w:szCs w:val="28"/>
          <w:lang w:val="de-DE"/>
        </w:rPr>
        <w:t xml:space="preserve">HĐND tỉnh ban hành Nghị quyết quy định một số cơ chế, chính sách hỗ trợ </w:t>
      </w:r>
      <w:r w:rsidR="00AE29D2" w:rsidRPr="0034060B">
        <w:rPr>
          <w:bCs/>
          <w:szCs w:val="28"/>
          <w:lang w:val="de-DE"/>
        </w:rPr>
        <w:t>tạo nguồn lực xây dựng thành công tỉnh Hà Tĩnh đạt chuẩn nông thôn mới, giai đoạn 2022-2025</w:t>
      </w:r>
      <w:r w:rsidRPr="0034060B">
        <w:rPr>
          <w:bCs/>
          <w:szCs w:val="28"/>
          <w:lang w:val="de-DE"/>
        </w:rPr>
        <w:t xml:space="preserve"> (Nghị quyết 44/2021/NQ-HĐND ngày 16/12/2021), Nghị quyết quy định về chính sách khuyến khích phát triển nông nghiệp, nông thôn gắn với xây dựng tỉnh đạt chuẩn nông thôn mới trên địa bàn tỉnh Hà Tĩnh giai đoạn 2022 – 2025 (Nghị quyết 51/2021/NQ-HĐND ngày </w:t>
      </w:r>
      <w:r w:rsidR="001857FB" w:rsidRPr="0034060B">
        <w:rPr>
          <w:bCs/>
          <w:szCs w:val="28"/>
          <w:lang w:val="de-DE"/>
        </w:rPr>
        <w:t>16/12/2021).</w:t>
      </w:r>
    </w:p>
    <w:p w:rsidR="003E0DD2" w:rsidRPr="0034060B" w:rsidRDefault="003E0DD2" w:rsidP="00C1042A">
      <w:pPr>
        <w:spacing w:after="120" w:line="240" w:lineRule="auto"/>
        <w:ind w:firstLine="567"/>
        <w:jc w:val="both"/>
        <w:rPr>
          <w:rFonts w:ascii="TimesNewRomanPS-BoldMT" w:hAnsi="TimesNewRomanPS-BoldMT" w:hint="eastAsia"/>
          <w:bCs/>
          <w:szCs w:val="28"/>
          <w:lang w:val="de-DE"/>
        </w:rPr>
      </w:pPr>
      <w:r w:rsidRPr="0034060B">
        <w:rPr>
          <w:rFonts w:cs="Times New Roman"/>
          <w:i/>
          <w:szCs w:val="28"/>
          <w:lang w:val="de-DE"/>
        </w:rPr>
        <w:t xml:space="preserve">- Về kế hoạch thực hiện Chương trình giai đoạn 2021-2025: </w:t>
      </w:r>
      <w:r w:rsidRPr="0034060B">
        <w:rPr>
          <w:rFonts w:cs="Times New Roman"/>
          <w:szCs w:val="28"/>
          <w:lang w:val="de-DE"/>
        </w:rPr>
        <w:t xml:space="preserve">UBND tỉnh đã ban hành Quyết định 3004/QĐ-UBND ngày 25/8/2021 về </w:t>
      </w:r>
      <w:r w:rsidRPr="0034060B">
        <w:rPr>
          <w:rStyle w:val="fontstyle01"/>
          <w:color w:val="auto"/>
          <w:sz w:val="28"/>
          <w:szCs w:val="28"/>
          <w:lang w:val="de-DE"/>
        </w:rPr>
        <w:t>Kế hoạch triển khai thực hiện Quyết định số 2114/QĐ-TTg ngày 16/12/2020 của Thủ tướng Chính phủ và Nghị quyết số 04-NQ/TU ngày 15/7/2021 của Ban Chấp h</w:t>
      </w:r>
      <w:r w:rsidR="0073073A" w:rsidRPr="0034060B">
        <w:rPr>
          <w:rStyle w:val="fontstyle01"/>
          <w:color w:val="auto"/>
          <w:sz w:val="28"/>
          <w:szCs w:val="28"/>
          <w:lang w:val="de-DE"/>
        </w:rPr>
        <w:t>ành Đả</w:t>
      </w:r>
      <w:r w:rsidRPr="0034060B">
        <w:rPr>
          <w:rStyle w:val="fontstyle01"/>
          <w:color w:val="auto"/>
          <w:sz w:val="28"/>
          <w:szCs w:val="28"/>
          <w:lang w:val="de-DE"/>
        </w:rPr>
        <w:t>ng bộ tỉnh về tập trung l</w:t>
      </w:r>
      <w:r w:rsidRPr="0034060B">
        <w:rPr>
          <w:rStyle w:val="fontstyle01"/>
          <w:rFonts w:hint="eastAsia"/>
          <w:color w:val="auto"/>
          <w:sz w:val="28"/>
          <w:szCs w:val="28"/>
          <w:lang w:val="de-DE"/>
        </w:rPr>
        <w:t>ã</w:t>
      </w:r>
      <w:r w:rsidRPr="0034060B">
        <w:rPr>
          <w:rStyle w:val="fontstyle01"/>
          <w:color w:val="auto"/>
          <w:sz w:val="28"/>
          <w:szCs w:val="28"/>
          <w:lang w:val="de-DE"/>
        </w:rPr>
        <w:t xml:space="preserve">nh </w:t>
      </w:r>
      <w:r w:rsidRPr="0034060B">
        <w:rPr>
          <w:rStyle w:val="fontstyle01"/>
          <w:rFonts w:hint="eastAsia"/>
          <w:color w:val="auto"/>
          <w:sz w:val="28"/>
          <w:szCs w:val="28"/>
          <w:lang w:val="de-DE"/>
        </w:rPr>
        <w:t>đ</w:t>
      </w:r>
      <w:r w:rsidRPr="0034060B">
        <w:rPr>
          <w:rStyle w:val="fontstyle01"/>
          <w:color w:val="auto"/>
          <w:sz w:val="28"/>
          <w:szCs w:val="28"/>
          <w:lang w:val="de-DE"/>
        </w:rPr>
        <w:t xml:space="preserve">ạo, chỉ </w:t>
      </w:r>
      <w:r w:rsidRPr="0034060B">
        <w:rPr>
          <w:rStyle w:val="fontstyle01"/>
          <w:rFonts w:hint="eastAsia"/>
          <w:color w:val="auto"/>
          <w:sz w:val="28"/>
          <w:szCs w:val="28"/>
          <w:lang w:val="de-DE"/>
        </w:rPr>
        <w:t>đ</w:t>
      </w:r>
      <w:r w:rsidRPr="0034060B">
        <w:rPr>
          <w:rStyle w:val="fontstyle01"/>
          <w:color w:val="auto"/>
          <w:sz w:val="28"/>
          <w:szCs w:val="28"/>
          <w:lang w:val="de-DE"/>
        </w:rPr>
        <w:t xml:space="preserve">ạo thực hiện </w:t>
      </w:r>
      <w:r w:rsidR="00144B71" w:rsidRPr="0034060B">
        <w:rPr>
          <w:rStyle w:val="fontstyle01"/>
          <w:color w:val="auto"/>
          <w:sz w:val="28"/>
          <w:szCs w:val="28"/>
          <w:lang w:val="de-DE"/>
        </w:rPr>
        <w:t>Đề án</w:t>
      </w:r>
      <w:r w:rsidRPr="0034060B">
        <w:rPr>
          <w:rStyle w:val="fontstyle01"/>
          <w:rFonts w:hint="eastAsia"/>
          <w:color w:val="auto"/>
          <w:sz w:val="28"/>
          <w:szCs w:val="28"/>
          <w:lang w:val="de-DE"/>
        </w:rPr>
        <w:t>“</w:t>
      </w:r>
      <w:r w:rsidRPr="0034060B">
        <w:rPr>
          <w:rStyle w:val="fontstyle01"/>
          <w:color w:val="auto"/>
          <w:sz w:val="28"/>
          <w:szCs w:val="28"/>
          <w:lang w:val="de-DE"/>
        </w:rPr>
        <w:t>Thí điểm x</w:t>
      </w:r>
      <w:r w:rsidRPr="0034060B">
        <w:rPr>
          <w:rStyle w:val="fontstyle01"/>
          <w:rFonts w:hint="eastAsia"/>
          <w:color w:val="auto"/>
          <w:sz w:val="28"/>
          <w:szCs w:val="28"/>
          <w:lang w:val="de-DE"/>
        </w:rPr>
        <w:t>â</w:t>
      </w:r>
      <w:r w:rsidRPr="0034060B">
        <w:rPr>
          <w:rStyle w:val="fontstyle01"/>
          <w:color w:val="auto"/>
          <w:sz w:val="28"/>
          <w:szCs w:val="28"/>
          <w:lang w:val="de-DE"/>
        </w:rPr>
        <w:t xml:space="preserve">y dựng tỉnh Hà Tĩnh </w:t>
      </w:r>
      <w:r w:rsidRPr="0034060B">
        <w:rPr>
          <w:rStyle w:val="fontstyle01"/>
          <w:rFonts w:hint="eastAsia"/>
          <w:color w:val="auto"/>
          <w:sz w:val="28"/>
          <w:szCs w:val="28"/>
          <w:lang w:val="de-DE"/>
        </w:rPr>
        <w:t>đ</w:t>
      </w:r>
      <w:r w:rsidRPr="0034060B">
        <w:rPr>
          <w:rStyle w:val="fontstyle01"/>
          <w:color w:val="auto"/>
          <w:sz w:val="28"/>
          <w:szCs w:val="28"/>
          <w:lang w:val="de-DE"/>
        </w:rPr>
        <w:t>ạt chuẩn n</w:t>
      </w:r>
      <w:r w:rsidRPr="0034060B">
        <w:rPr>
          <w:rStyle w:val="fontstyle01"/>
          <w:rFonts w:hint="eastAsia"/>
          <w:color w:val="auto"/>
          <w:sz w:val="28"/>
          <w:szCs w:val="28"/>
          <w:lang w:val="de-DE"/>
        </w:rPr>
        <w:t>ô</w:t>
      </w:r>
      <w:r w:rsidRPr="0034060B">
        <w:rPr>
          <w:rStyle w:val="fontstyle01"/>
          <w:color w:val="auto"/>
          <w:sz w:val="28"/>
          <w:szCs w:val="28"/>
          <w:lang w:val="de-DE"/>
        </w:rPr>
        <w:t>ng th</w:t>
      </w:r>
      <w:r w:rsidRPr="0034060B">
        <w:rPr>
          <w:rStyle w:val="fontstyle01"/>
          <w:rFonts w:hint="eastAsia"/>
          <w:color w:val="auto"/>
          <w:sz w:val="28"/>
          <w:szCs w:val="28"/>
          <w:lang w:val="de-DE"/>
        </w:rPr>
        <w:t>ô</w:t>
      </w:r>
      <w:r w:rsidRPr="0034060B">
        <w:rPr>
          <w:rStyle w:val="fontstyle01"/>
          <w:color w:val="auto"/>
          <w:sz w:val="28"/>
          <w:szCs w:val="28"/>
          <w:lang w:val="de-DE"/>
        </w:rPr>
        <w:t xml:space="preserve">n mới, giai </w:t>
      </w:r>
      <w:r w:rsidRPr="0034060B">
        <w:rPr>
          <w:rStyle w:val="fontstyle01"/>
          <w:rFonts w:hint="eastAsia"/>
          <w:color w:val="auto"/>
          <w:sz w:val="28"/>
          <w:szCs w:val="28"/>
          <w:lang w:val="de-DE"/>
        </w:rPr>
        <w:t>đ</w:t>
      </w:r>
      <w:r w:rsidRPr="0034060B">
        <w:rPr>
          <w:rStyle w:val="fontstyle01"/>
          <w:color w:val="auto"/>
          <w:sz w:val="28"/>
          <w:szCs w:val="28"/>
          <w:lang w:val="de-DE"/>
        </w:rPr>
        <w:t xml:space="preserve">oạn 2021 – 2025. Sau khi </w:t>
      </w:r>
      <w:r w:rsidR="00144B71" w:rsidRPr="0034060B">
        <w:rPr>
          <w:rStyle w:val="fontstyle01"/>
          <w:color w:val="auto"/>
          <w:sz w:val="28"/>
          <w:szCs w:val="28"/>
          <w:lang w:val="de-DE"/>
        </w:rPr>
        <w:t xml:space="preserve">Thủ tướng Chính phủ ban hành </w:t>
      </w:r>
      <w:r w:rsidRPr="0034060B">
        <w:rPr>
          <w:rStyle w:val="fontstyle01"/>
          <w:color w:val="auto"/>
          <w:sz w:val="28"/>
          <w:szCs w:val="28"/>
          <w:lang w:val="de-DE"/>
        </w:rPr>
        <w:t xml:space="preserve">Quyết định 263/QĐ-TTg ngày 22/02/2022 </w:t>
      </w:r>
      <w:bookmarkStart w:id="0" w:name="dieu_1_name"/>
      <w:r w:rsidRPr="0034060B">
        <w:rPr>
          <w:rFonts w:cs="Times New Roman"/>
          <w:szCs w:val="28"/>
          <w:shd w:val="clear" w:color="auto" w:fill="FFFFFF"/>
          <w:lang w:val="de-DE"/>
        </w:rPr>
        <w:t>phê duyệt Chương trình mục tiêu quốc gia xây dựng nông thôn mới giai đoạn 2021 – 2025</w:t>
      </w:r>
      <w:bookmarkEnd w:id="0"/>
      <w:r w:rsidR="00D240DA" w:rsidRPr="0034060B">
        <w:rPr>
          <w:rFonts w:cs="Times New Roman"/>
          <w:szCs w:val="28"/>
          <w:shd w:val="clear" w:color="auto" w:fill="FFFFFF"/>
          <w:lang w:val="de-DE"/>
        </w:rPr>
        <w:t>,</w:t>
      </w:r>
      <w:r w:rsidRPr="0034060B">
        <w:rPr>
          <w:rFonts w:cs="Times New Roman"/>
          <w:szCs w:val="28"/>
          <w:shd w:val="clear" w:color="auto" w:fill="FFFFFF"/>
          <w:lang w:val="de-DE"/>
        </w:rPr>
        <w:t xml:space="preserve"> UBND tỉnh chỉ đạo xây dựng Kế hoạch thực hiện Chương trình NTM giai đoạn 2021-2025, hiện đã hoàn thiện dự thảo sau khi lấy ý kiến của sở ngành, địa </w:t>
      </w:r>
      <w:r w:rsidR="00D240DA" w:rsidRPr="0034060B">
        <w:rPr>
          <w:rFonts w:cs="Times New Roman"/>
          <w:szCs w:val="28"/>
          <w:shd w:val="clear" w:color="auto" w:fill="FFFFFF"/>
          <w:lang w:val="de-DE"/>
        </w:rPr>
        <w:t>phương.</w:t>
      </w:r>
    </w:p>
    <w:p w:rsidR="00E878FA" w:rsidRPr="0034060B" w:rsidRDefault="00E878FA" w:rsidP="00C1042A">
      <w:pPr>
        <w:spacing w:after="120" w:line="240" w:lineRule="auto"/>
        <w:ind w:firstLine="567"/>
        <w:jc w:val="both"/>
        <w:rPr>
          <w:rFonts w:cs="Times New Roman"/>
          <w:szCs w:val="28"/>
          <w:lang w:val="de-DE"/>
        </w:rPr>
      </w:pPr>
      <w:r w:rsidRPr="0034060B">
        <w:rPr>
          <w:bCs/>
          <w:i/>
          <w:szCs w:val="28"/>
          <w:lang w:val="de-DE"/>
        </w:rPr>
        <w:t>-</w:t>
      </w:r>
      <w:r w:rsidRPr="0034060B">
        <w:rPr>
          <w:rFonts w:cs="Times New Roman"/>
          <w:i/>
          <w:szCs w:val="28"/>
          <w:lang w:val="de-DE"/>
        </w:rPr>
        <w:t xml:space="preserve"> </w:t>
      </w:r>
      <w:r w:rsidR="006F4783" w:rsidRPr="0034060B">
        <w:rPr>
          <w:rFonts w:cs="Times New Roman"/>
          <w:i/>
          <w:szCs w:val="28"/>
          <w:lang w:val="de-DE"/>
        </w:rPr>
        <w:t>Về Bộ tiêu chí nông thôn mới các cấp</w:t>
      </w:r>
      <w:r w:rsidR="00281250" w:rsidRPr="0034060B">
        <w:rPr>
          <w:rFonts w:cs="Times New Roman"/>
          <w:i/>
          <w:szCs w:val="28"/>
          <w:lang w:val="de-DE"/>
        </w:rPr>
        <w:t xml:space="preserve"> giai đoạn 2021-2025</w:t>
      </w:r>
      <w:r w:rsidR="006F4783" w:rsidRPr="0034060B">
        <w:rPr>
          <w:rFonts w:cs="Times New Roman"/>
          <w:szCs w:val="28"/>
          <w:lang w:val="de-DE"/>
        </w:rPr>
        <w:t xml:space="preserve">: </w:t>
      </w:r>
      <w:r w:rsidR="007E7B4E" w:rsidRPr="0034060B">
        <w:rPr>
          <w:rFonts w:cs="Times New Roman"/>
          <w:szCs w:val="28"/>
          <w:lang w:val="de-DE"/>
        </w:rPr>
        <w:t xml:space="preserve">UBND tỉnh đã chỉ đạo Văn phòng Điều phối NTM tỉnh chủ trì, phối hợp các sở ngành </w:t>
      </w:r>
      <w:r w:rsidRPr="0034060B">
        <w:rPr>
          <w:rFonts w:cs="Times New Roman"/>
          <w:szCs w:val="28"/>
          <w:lang w:val="de-DE"/>
        </w:rPr>
        <w:t>xây dựng Dự thảo các Bộ</w:t>
      </w:r>
      <w:r w:rsidR="007E7B4E" w:rsidRPr="0034060B">
        <w:rPr>
          <w:rFonts w:cs="Times New Roman"/>
          <w:szCs w:val="28"/>
          <w:lang w:val="de-DE"/>
        </w:rPr>
        <w:t xml:space="preserve"> tiêu chí; </w:t>
      </w:r>
      <w:r w:rsidR="007F3878" w:rsidRPr="0034060B">
        <w:rPr>
          <w:rFonts w:cs="Times New Roman"/>
          <w:szCs w:val="28"/>
          <w:lang w:val="de-DE"/>
        </w:rPr>
        <w:t>hiện</w:t>
      </w:r>
      <w:r w:rsidR="007E7B4E" w:rsidRPr="0034060B">
        <w:rPr>
          <w:rFonts w:cs="Times New Roman"/>
          <w:szCs w:val="28"/>
          <w:lang w:val="de-DE"/>
        </w:rPr>
        <w:t xml:space="preserve"> đã lấy </w:t>
      </w:r>
      <w:r w:rsidR="007F3878" w:rsidRPr="0034060B">
        <w:rPr>
          <w:rFonts w:cs="Times New Roman"/>
          <w:szCs w:val="28"/>
          <w:lang w:val="de-DE"/>
        </w:rPr>
        <w:t xml:space="preserve">ý kiến các thành viên Ủy ban Nhân dân tỉnh và </w:t>
      </w:r>
      <w:r w:rsidR="001F263C" w:rsidRPr="0034060B">
        <w:rPr>
          <w:rFonts w:cs="Times New Roman"/>
          <w:szCs w:val="28"/>
          <w:lang w:val="de-DE"/>
        </w:rPr>
        <w:t xml:space="preserve">đang </w:t>
      </w:r>
      <w:r w:rsidR="007F3878" w:rsidRPr="0034060B">
        <w:rPr>
          <w:rFonts w:cs="Times New Roman"/>
          <w:szCs w:val="28"/>
          <w:lang w:val="de-DE"/>
        </w:rPr>
        <w:t>hoàn thiện để ban hành</w:t>
      </w:r>
      <w:r w:rsidRPr="0034060B">
        <w:rPr>
          <w:rFonts w:cs="Times New Roman"/>
          <w:szCs w:val="28"/>
          <w:lang w:val="de-DE"/>
        </w:rPr>
        <w:t>.</w:t>
      </w:r>
    </w:p>
    <w:p w:rsidR="003201FC" w:rsidRPr="0034060B" w:rsidRDefault="005815A5" w:rsidP="00C1042A">
      <w:pPr>
        <w:spacing w:after="120" w:line="240" w:lineRule="auto"/>
        <w:ind w:firstLine="567"/>
        <w:jc w:val="both"/>
        <w:rPr>
          <w:rFonts w:cs="Times New Roman"/>
          <w:szCs w:val="28"/>
          <w:lang w:val="de-DE"/>
        </w:rPr>
      </w:pPr>
      <w:r w:rsidRPr="0034060B">
        <w:rPr>
          <w:rFonts w:cs="Times New Roman"/>
          <w:i/>
          <w:szCs w:val="28"/>
          <w:lang w:val="de-DE"/>
        </w:rPr>
        <w:lastRenderedPageBreak/>
        <w:t xml:space="preserve">- </w:t>
      </w:r>
      <w:r w:rsidR="002C4CFA" w:rsidRPr="0034060B">
        <w:rPr>
          <w:rFonts w:cs="Times New Roman"/>
          <w:i/>
          <w:szCs w:val="28"/>
          <w:lang w:val="de-DE"/>
        </w:rPr>
        <w:t>Về phân bổ vốn Chương trình NTM năm 2022 và giai đoạn 2021-2025</w:t>
      </w:r>
      <w:r w:rsidR="002C4CFA" w:rsidRPr="0034060B">
        <w:rPr>
          <w:rFonts w:cs="Times New Roman"/>
          <w:szCs w:val="28"/>
          <w:lang w:val="de-DE"/>
        </w:rPr>
        <w:t xml:space="preserve">: </w:t>
      </w:r>
      <w:r w:rsidR="003201FC" w:rsidRPr="0034060B">
        <w:rPr>
          <w:rFonts w:cs="Times New Roman"/>
          <w:szCs w:val="28"/>
          <w:lang w:val="de-DE"/>
        </w:rPr>
        <w:t xml:space="preserve"> Ủy ban nhân dân tỉnh đã giao Văn phòng Điều phối nông thôn mới tỉnh và Sở, ngành liên quan xây dựng phương án phân bổ vốn nông thôn mới năm 2022, hiện nay Ủy ban nhân dân tỉnh đang trình Hội đồng nhân dân tỉnh quyết định. </w:t>
      </w:r>
    </w:p>
    <w:p w:rsidR="00E878FA" w:rsidRPr="0034060B" w:rsidRDefault="00030B62" w:rsidP="00C1042A">
      <w:pPr>
        <w:spacing w:after="120" w:line="240" w:lineRule="auto"/>
        <w:ind w:firstLine="567"/>
        <w:jc w:val="both"/>
        <w:rPr>
          <w:rFonts w:cs="Times New Roman"/>
          <w:szCs w:val="28"/>
          <w:lang w:val="de-DE"/>
        </w:rPr>
      </w:pPr>
      <w:r w:rsidRPr="0034060B">
        <w:rPr>
          <w:rFonts w:cs="Times New Roman"/>
          <w:i/>
          <w:szCs w:val="28"/>
          <w:lang w:val="de-DE"/>
        </w:rPr>
        <w:t xml:space="preserve">- </w:t>
      </w:r>
      <w:r w:rsidR="005815A5" w:rsidRPr="0034060B">
        <w:rPr>
          <w:rFonts w:cs="Times New Roman"/>
          <w:i/>
          <w:szCs w:val="28"/>
          <w:lang w:val="de-DE"/>
        </w:rPr>
        <w:t xml:space="preserve">Về </w:t>
      </w:r>
      <w:r w:rsidRPr="0034060B">
        <w:rPr>
          <w:i/>
          <w:szCs w:val="28"/>
          <w:lang w:val="nl-NL"/>
        </w:rPr>
        <w:t xml:space="preserve">Quy định nguyên tắc, tiêu chí, định mức phân bổ Ngân sách Trung ương, tỉnh và tỷ lệ vốn đối ứng của Ngân sách địa phương thực hiện Chương trình MTQG xây dựng nông thôn mới giai đoạn 2022-2025: </w:t>
      </w:r>
      <w:r w:rsidRPr="0034060B">
        <w:rPr>
          <w:szCs w:val="28"/>
          <w:lang w:val="nl-NL"/>
        </w:rPr>
        <w:t xml:space="preserve">Đã được thông qua tại </w:t>
      </w:r>
      <w:r w:rsidR="00164A4E" w:rsidRPr="0034060B">
        <w:rPr>
          <w:szCs w:val="28"/>
          <w:lang w:val="nl-NL"/>
        </w:rPr>
        <w:t>Kỳ họp</w:t>
      </w:r>
      <w:r w:rsidR="00FD3EF7" w:rsidRPr="0034060B">
        <w:rPr>
          <w:szCs w:val="28"/>
          <w:lang w:val="nl-NL"/>
        </w:rPr>
        <w:t xml:space="preserve"> HĐND tỉnh</w:t>
      </w:r>
      <w:r w:rsidR="00164A4E" w:rsidRPr="0034060B">
        <w:rPr>
          <w:szCs w:val="28"/>
          <w:lang w:val="nl-NL"/>
        </w:rPr>
        <w:t xml:space="preserve"> thứ 8 - kỳ họp thường lệ giữ</w:t>
      </w:r>
      <w:r w:rsidR="009A5D25" w:rsidRPr="0034060B">
        <w:rPr>
          <w:szCs w:val="28"/>
          <w:lang w:val="nl-NL"/>
        </w:rPr>
        <w:t>a năm 2022.</w:t>
      </w:r>
    </w:p>
    <w:p w:rsidR="00F265DD" w:rsidRPr="0034060B" w:rsidRDefault="00CE164E" w:rsidP="00C1042A">
      <w:pPr>
        <w:spacing w:after="120" w:line="240" w:lineRule="auto"/>
        <w:ind w:left="720"/>
        <w:jc w:val="both"/>
        <w:rPr>
          <w:szCs w:val="28"/>
          <w:lang w:val="nl-NL"/>
        </w:rPr>
      </w:pPr>
      <w:r w:rsidRPr="0034060B">
        <w:rPr>
          <w:b/>
          <w:szCs w:val="28"/>
          <w:lang w:val="nl-NL"/>
        </w:rPr>
        <w:t>2</w:t>
      </w:r>
      <w:r w:rsidR="00F265DD" w:rsidRPr="0034060B">
        <w:rPr>
          <w:b/>
          <w:szCs w:val="28"/>
          <w:lang w:val="nl-NL"/>
        </w:rPr>
        <w:t>. Kết quả thực hiện</w:t>
      </w:r>
    </w:p>
    <w:p w:rsidR="00F265DD" w:rsidRPr="0034060B" w:rsidRDefault="00CE164E" w:rsidP="00C1042A">
      <w:pPr>
        <w:spacing w:after="120" w:line="240" w:lineRule="auto"/>
        <w:ind w:firstLine="720"/>
        <w:jc w:val="both"/>
        <w:rPr>
          <w:i/>
          <w:szCs w:val="28"/>
          <w:lang w:val="nl-NL"/>
        </w:rPr>
      </w:pPr>
      <w:r w:rsidRPr="0034060B">
        <w:rPr>
          <w:i/>
          <w:szCs w:val="28"/>
          <w:lang w:val="nl-NL"/>
        </w:rPr>
        <w:t>2</w:t>
      </w:r>
      <w:r w:rsidR="00F265DD" w:rsidRPr="0034060B">
        <w:rPr>
          <w:i/>
          <w:szCs w:val="28"/>
          <w:lang w:val="nl-NL"/>
        </w:rPr>
        <w:t>.1 Chương trình MTQG xây dựng nông thôn mới</w:t>
      </w:r>
    </w:p>
    <w:p w:rsidR="00340694" w:rsidRPr="0034060B" w:rsidRDefault="005B02C3" w:rsidP="00C1042A">
      <w:pPr>
        <w:spacing w:after="120" w:line="240" w:lineRule="auto"/>
        <w:ind w:firstLine="720"/>
        <w:jc w:val="both"/>
        <w:rPr>
          <w:rFonts w:ascii="NotoSerif-Regular" w:hAnsi="NotoSerif-Regular" w:hint="eastAsia"/>
          <w:szCs w:val="28"/>
          <w:lang w:val="nl-NL"/>
        </w:rPr>
      </w:pPr>
      <w:r w:rsidRPr="0034060B">
        <w:rPr>
          <w:i/>
          <w:szCs w:val="28"/>
          <w:lang w:val="nl-NL"/>
        </w:rPr>
        <w:t>- Về xã đạt chuẩn nông thôn mới</w:t>
      </w:r>
      <w:r w:rsidRPr="0034060B">
        <w:rPr>
          <w:szCs w:val="28"/>
          <w:lang w:val="nl-NL"/>
        </w:rPr>
        <w:t>: Đến 31/12/2021 toàn tỉnh còn 8 xã chưa đạt chuẩn thuộc huyện Hương Khê</w:t>
      </w:r>
      <w:r w:rsidR="00340694" w:rsidRPr="0034060B">
        <w:rPr>
          <w:szCs w:val="28"/>
          <w:lang w:val="nl-NL"/>
        </w:rPr>
        <w:t xml:space="preserve">; UBND tỉnh đã có quyết định </w:t>
      </w:r>
      <w:r w:rsidR="00340694" w:rsidRPr="0034060B">
        <w:rPr>
          <w:rFonts w:ascii="NotoSerif-Regular" w:hAnsi="NotoSerif-Regular"/>
          <w:szCs w:val="28"/>
          <w:lang w:val="nl-NL"/>
        </w:rPr>
        <w:t xml:space="preserve">giao và chấp thuận các tổ chức, đơn vị đỡ đầu, tài trợ cho 8 xã và 50 thôn chưa đạt chuẩn nông thôn mới tại </w:t>
      </w:r>
      <w:r w:rsidR="003738EF" w:rsidRPr="0034060B">
        <w:rPr>
          <w:rFonts w:ascii="NotoSerif-Regular" w:hAnsi="NotoSerif-Regular"/>
          <w:szCs w:val="28"/>
          <w:lang w:val="nl-NL"/>
        </w:rPr>
        <w:t>các xã này</w:t>
      </w:r>
      <w:r w:rsidRPr="0034060B">
        <w:rPr>
          <w:szCs w:val="28"/>
          <w:lang w:val="nl-NL"/>
        </w:rPr>
        <w:t xml:space="preserve">. Trong 6 tháng đầu năm 2022, Hà Tĩnh có thêm </w:t>
      </w:r>
      <w:r w:rsidRPr="0034060B">
        <w:rPr>
          <w:rFonts w:ascii="NotoSerif-Regular" w:hAnsi="NotoSerif-Regular"/>
          <w:szCs w:val="28"/>
          <w:lang w:val="nl-NL"/>
        </w:rPr>
        <w:t>4 xã đạt chuẩn nông thôn mới (Phúc Đồng, Hòa Hải, Hương Bình, Hương Thủy – huyệ</w:t>
      </w:r>
      <w:r w:rsidR="00340694" w:rsidRPr="0034060B">
        <w:rPr>
          <w:rFonts w:ascii="NotoSerif-Regular" w:hAnsi="NotoSerif-Regular"/>
          <w:szCs w:val="28"/>
          <w:lang w:val="nl-NL"/>
        </w:rPr>
        <w:t>n Hương Khê)</w:t>
      </w:r>
      <w:r w:rsidR="00CE164E" w:rsidRPr="0034060B">
        <w:rPr>
          <w:rFonts w:ascii="NotoSerif-Regular" w:hAnsi="NotoSerif-Regular"/>
          <w:szCs w:val="28"/>
          <w:lang w:val="nl-NL"/>
        </w:rPr>
        <w:t>, nâng</w:t>
      </w:r>
      <w:r w:rsidR="00816E19" w:rsidRPr="0034060B">
        <w:rPr>
          <w:rFonts w:ascii="NotoSerif-Regular" w:hAnsi="NotoSerif-Regular"/>
          <w:szCs w:val="28"/>
          <w:lang w:val="nl-NL"/>
        </w:rPr>
        <w:t xml:space="preserve"> tổng số xã đạt chuẩn đến nay là 177 xã (chiếm 97,3% tổng số xã). </w:t>
      </w:r>
      <w:r w:rsidR="00340694" w:rsidRPr="0034060B">
        <w:rPr>
          <w:rFonts w:ascii="NotoSerif-Regular" w:hAnsi="NotoSerif-Regular"/>
          <w:szCs w:val="28"/>
          <w:lang w:val="nl-NL"/>
        </w:rPr>
        <w:t xml:space="preserve">Hiện </w:t>
      </w:r>
      <w:r w:rsidR="00CE164E" w:rsidRPr="0034060B">
        <w:rPr>
          <w:rFonts w:ascii="NotoSerif-Regular" w:hAnsi="NotoSerif-Regular"/>
          <w:szCs w:val="28"/>
          <w:lang w:val="nl-NL"/>
        </w:rPr>
        <w:t xml:space="preserve">nay </w:t>
      </w:r>
      <w:r w:rsidR="00340694" w:rsidRPr="0034060B">
        <w:rPr>
          <w:rFonts w:ascii="NotoSerif-Regular" w:hAnsi="NotoSerif-Regular"/>
          <w:szCs w:val="28"/>
          <w:lang w:val="nl-NL"/>
        </w:rPr>
        <w:t>còn 4 xã chưa đạt chuẩn, tỉnh đang tập trung cao trong lãnh đạo, chỉ đạo, phấn đấu đến cuối năm 2022 có 100% số xã đạt chuẩn.</w:t>
      </w:r>
    </w:p>
    <w:p w:rsidR="005B02C3" w:rsidRPr="0034060B" w:rsidRDefault="005B02C3" w:rsidP="00C1042A">
      <w:pPr>
        <w:spacing w:after="120" w:line="240" w:lineRule="auto"/>
        <w:ind w:firstLine="720"/>
        <w:jc w:val="both"/>
        <w:rPr>
          <w:rFonts w:ascii="NotoSerif-Regular" w:hAnsi="NotoSerif-Regular" w:hint="eastAsia"/>
          <w:szCs w:val="28"/>
          <w:lang w:val="nl-NL"/>
        </w:rPr>
      </w:pPr>
      <w:r w:rsidRPr="0034060B">
        <w:rPr>
          <w:i/>
          <w:szCs w:val="28"/>
          <w:lang w:val="nl-NL"/>
        </w:rPr>
        <w:t>- Về xã đạt chuẩn nông thôn mới nâng cao</w:t>
      </w:r>
      <w:r w:rsidRPr="0034060B">
        <w:rPr>
          <w:szCs w:val="28"/>
          <w:lang w:val="nl-NL"/>
        </w:rPr>
        <w:t xml:space="preserve">: Trong 6 tháng đầu năm 2022, có thêm </w:t>
      </w:r>
      <w:r w:rsidRPr="0034060B">
        <w:rPr>
          <w:rFonts w:ascii="NotoSerif-Regular" w:hAnsi="NotoSerif-Regular"/>
          <w:szCs w:val="28"/>
          <w:lang w:val="nl-NL"/>
        </w:rPr>
        <w:t xml:space="preserve">6 xã đạt chuẩn nông thôn mới nâng cao (Phúc Trạch, Hương Trạch, Phú Gia – huyện Hương Khê; Tân Lâm Hương, Lưu Vĩnh Sơn – huyện Thạch Hà; Gia Hanh – huyện Can Lộc); </w:t>
      </w:r>
      <w:r w:rsidR="00340694" w:rsidRPr="0034060B">
        <w:rPr>
          <w:rFonts w:ascii="NotoSerif-Regular" w:hAnsi="NotoSerif-Regular"/>
          <w:szCs w:val="28"/>
          <w:lang w:val="nl-NL"/>
        </w:rPr>
        <w:t>nâng tổng số xã đạt chuẩn nông thôn mới nâng cao đế</w:t>
      </w:r>
      <w:r w:rsidR="00560C00" w:rsidRPr="0034060B">
        <w:rPr>
          <w:rFonts w:ascii="NotoSerif-Regular" w:hAnsi="NotoSerif-Regular"/>
          <w:szCs w:val="28"/>
          <w:lang w:val="nl-NL"/>
        </w:rPr>
        <w:t>n nay lên 50 xã (c</w:t>
      </w:r>
      <w:r w:rsidR="00340694" w:rsidRPr="0034060B">
        <w:rPr>
          <w:rFonts w:ascii="NotoSerif-Regular" w:hAnsi="NotoSerif-Regular"/>
          <w:szCs w:val="28"/>
          <w:lang w:val="nl-NL"/>
        </w:rPr>
        <w:t xml:space="preserve">hiếm </w:t>
      </w:r>
      <w:r w:rsidR="00560C00" w:rsidRPr="0034060B">
        <w:rPr>
          <w:rFonts w:ascii="NotoSerif-Regular" w:hAnsi="NotoSerif-Regular"/>
          <w:szCs w:val="28"/>
          <w:lang w:val="nl-NL"/>
        </w:rPr>
        <w:t>27,4% tổng số xã).</w:t>
      </w:r>
      <w:r w:rsidR="00CE164E" w:rsidRPr="0034060B">
        <w:rPr>
          <w:rFonts w:ascii="NotoSerif-Regular" w:hAnsi="NotoSerif-Regular"/>
          <w:szCs w:val="28"/>
          <w:lang w:val="nl-NL"/>
        </w:rPr>
        <w:t xml:space="preserve"> </w:t>
      </w:r>
    </w:p>
    <w:p w:rsidR="005B02C3" w:rsidRPr="0034060B" w:rsidRDefault="005B02C3" w:rsidP="00C1042A">
      <w:pPr>
        <w:spacing w:after="120" w:line="240" w:lineRule="auto"/>
        <w:ind w:firstLine="720"/>
        <w:jc w:val="both"/>
        <w:rPr>
          <w:spacing w:val="-4"/>
          <w:szCs w:val="28"/>
          <w:lang w:val="nl-NL"/>
        </w:rPr>
      </w:pPr>
      <w:r w:rsidRPr="0034060B">
        <w:rPr>
          <w:i/>
          <w:szCs w:val="28"/>
          <w:lang w:val="nl-NL"/>
        </w:rPr>
        <w:t>- Về xã đạt chuẩn nông thôn mới kiểu mẫu</w:t>
      </w:r>
      <w:r w:rsidRPr="0034060B">
        <w:rPr>
          <w:szCs w:val="28"/>
          <w:lang w:val="nl-NL"/>
        </w:rPr>
        <w:t xml:space="preserve">: Trong 6 tháng đầu năm 2022, có thêm </w:t>
      </w:r>
      <w:r w:rsidRPr="0034060B">
        <w:rPr>
          <w:rFonts w:ascii="NotoSerif-Regular" w:hAnsi="NotoSerif-Regular"/>
          <w:szCs w:val="28"/>
          <w:lang w:val="nl-NL"/>
        </w:rPr>
        <w:t>4 xã đạt chuẩn nông thôn mới kiểu mẫu (Cẩm Bình – huyện Cẩm Xuyên), Xuân Thành – huyện Nghi Xuân, Thiên Lộc – huyện Can Lộc, Thạch Hạ - thành phố</w:t>
      </w:r>
      <w:r w:rsidR="00560C00" w:rsidRPr="0034060B">
        <w:rPr>
          <w:rFonts w:ascii="NotoSerif-Regular" w:hAnsi="NotoSerif-Regular"/>
          <w:szCs w:val="28"/>
          <w:lang w:val="nl-NL"/>
        </w:rPr>
        <w:t xml:space="preserve"> Hà Tĩnh), nâng tổng số xã đạt chuẩn nông thôn mới kiểu mẫu đế</w:t>
      </w:r>
      <w:r w:rsidR="00050550" w:rsidRPr="0034060B">
        <w:rPr>
          <w:rFonts w:ascii="NotoSerif-Regular" w:hAnsi="NotoSerif-Regular"/>
          <w:szCs w:val="28"/>
          <w:lang w:val="nl-NL"/>
        </w:rPr>
        <w:t>n nay lên 7</w:t>
      </w:r>
      <w:r w:rsidR="00560C00" w:rsidRPr="0034060B">
        <w:rPr>
          <w:rFonts w:ascii="NotoSerif-Regular" w:hAnsi="NotoSerif-Regular"/>
          <w:szCs w:val="28"/>
          <w:lang w:val="nl-NL"/>
        </w:rPr>
        <w:t xml:space="preserve"> xã (chiế</w:t>
      </w:r>
      <w:r w:rsidR="00050550" w:rsidRPr="0034060B">
        <w:rPr>
          <w:rFonts w:ascii="NotoSerif-Regular" w:hAnsi="NotoSerif-Regular"/>
          <w:szCs w:val="28"/>
          <w:lang w:val="nl-NL"/>
        </w:rPr>
        <w:t>m 3,8</w:t>
      </w:r>
      <w:r w:rsidR="00560C00" w:rsidRPr="0034060B">
        <w:rPr>
          <w:rFonts w:ascii="NotoSerif-Regular" w:hAnsi="NotoSerif-Regular"/>
          <w:szCs w:val="28"/>
          <w:lang w:val="nl-NL"/>
        </w:rPr>
        <w:t>% tổng số xã).</w:t>
      </w:r>
    </w:p>
    <w:p w:rsidR="00560C00" w:rsidRPr="0034060B" w:rsidRDefault="005B02C3" w:rsidP="00C1042A">
      <w:pPr>
        <w:spacing w:after="120" w:line="240" w:lineRule="auto"/>
        <w:ind w:firstLine="720"/>
        <w:jc w:val="both"/>
        <w:rPr>
          <w:szCs w:val="28"/>
          <w:lang w:val="nl-NL"/>
        </w:rPr>
      </w:pPr>
      <w:r w:rsidRPr="0034060B">
        <w:rPr>
          <w:i/>
          <w:szCs w:val="28"/>
          <w:lang w:val="nl-NL"/>
        </w:rPr>
        <w:t>- Về huyện đạt chuẩn nông thôn mới</w:t>
      </w:r>
      <w:r w:rsidRPr="0034060B">
        <w:rPr>
          <w:szCs w:val="28"/>
          <w:lang w:val="nl-NL"/>
        </w:rPr>
        <w:t>: Trong 6 tháng đầu năm 2022, Hà Tĩnh có thêm</w:t>
      </w:r>
      <w:r w:rsidR="00F265DD" w:rsidRPr="0034060B">
        <w:rPr>
          <w:szCs w:val="28"/>
          <w:lang w:val="nl-NL"/>
        </w:rPr>
        <w:t xml:space="preserve"> </w:t>
      </w:r>
      <w:r w:rsidRPr="0034060B">
        <w:rPr>
          <w:szCs w:val="28"/>
          <w:lang w:val="nl-NL"/>
        </w:rPr>
        <w:t>h</w:t>
      </w:r>
      <w:r w:rsidR="00F265DD" w:rsidRPr="0034060B">
        <w:rPr>
          <w:szCs w:val="28"/>
          <w:lang w:val="nl-NL"/>
        </w:rPr>
        <w:t>uyện Hương Sơn được Thủ tướng Chính phủ công nhận đạt chuẩn nông thôn mới, nâng tổng số huyện, thành phố, thị xã đã đạt chuẩn/hoàn thành nhiệm vụ xây dựng nông thôn mớ</w:t>
      </w:r>
      <w:r w:rsidR="00560C00" w:rsidRPr="0034060B">
        <w:rPr>
          <w:szCs w:val="28"/>
          <w:lang w:val="nl-NL"/>
        </w:rPr>
        <w:t xml:space="preserve">i là 09/13. Dự kiến đến cuối năm </w:t>
      </w:r>
      <w:r w:rsidR="005573F8" w:rsidRPr="0034060B">
        <w:rPr>
          <w:szCs w:val="28"/>
          <w:lang w:val="nl-NL"/>
        </w:rPr>
        <w:t>2022 có thêm 01 huyện đạt chuẩn nông thôn mới (Lộc Hà); huyện Kỳ Anh, Thị xã Kỳ Anh đạt chuẩn năm 2023 và huyện Hương Khê đạt chuẩn năm 2024. Như vậy dự kiến đến cuối năm 2024 Hà Tĩnh có 100% đơn vị cấp huyện đạt chuẩn.</w:t>
      </w:r>
    </w:p>
    <w:p w:rsidR="00960FB4" w:rsidRPr="0034060B" w:rsidRDefault="00960FB4" w:rsidP="00C1042A">
      <w:pPr>
        <w:spacing w:after="120" w:line="240" w:lineRule="auto"/>
        <w:ind w:firstLine="720"/>
        <w:jc w:val="both"/>
        <w:rPr>
          <w:szCs w:val="28"/>
          <w:lang w:val="nl-NL"/>
        </w:rPr>
      </w:pPr>
      <w:r w:rsidRPr="0034060B">
        <w:rPr>
          <w:i/>
          <w:szCs w:val="28"/>
          <w:lang w:val="nl-NL"/>
        </w:rPr>
        <w:t>- Về huyện đạt chuẩn nông thôn mới nâng cao</w:t>
      </w:r>
      <w:r w:rsidRPr="0034060B">
        <w:rPr>
          <w:szCs w:val="28"/>
          <w:lang w:val="nl-NL"/>
        </w:rPr>
        <w:t xml:space="preserve">: </w:t>
      </w:r>
      <w:r w:rsidR="00DB600E" w:rsidRPr="0034060B">
        <w:rPr>
          <w:szCs w:val="28"/>
          <w:lang w:val="nl-NL"/>
        </w:rPr>
        <w:t xml:space="preserve">Toàn tỉnh phấn đấu 3 huyện đạt chuẩn nông thôn mới nâng cao (Thạch Hà, Đức Thọ, Can Lộc), hiện </w:t>
      </w:r>
      <w:r w:rsidR="00FC14AD" w:rsidRPr="0034060B">
        <w:rPr>
          <w:szCs w:val="28"/>
          <w:lang w:val="nl-NL"/>
        </w:rPr>
        <w:t xml:space="preserve">các huyện </w:t>
      </w:r>
      <w:r w:rsidR="00DB600E" w:rsidRPr="0034060B">
        <w:rPr>
          <w:szCs w:val="28"/>
          <w:lang w:val="nl-NL"/>
        </w:rPr>
        <w:t>đã phê duyệt Đề án, kế hoạ</w:t>
      </w:r>
      <w:r w:rsidR="00FC27BA" w:rsidRPr="0034060B">
        <w:rPr>
          <w:szCs w:val="28"/>
          <w:lang w:val="nl-NL"/>
        </w:rPr>
        <w:t>ch,</w:t>
      </w:r>
      <w:r w:rsidR="00DB600E" w:rsidRPr="0034060B">
        <w:rPr>
          <w:szCs w:val="28"/>
          <w:lang w:val="nl-NL"/>
        </w:rPr>
        <w:t xml:space="preserve"> cơ chế chính sách hỗ trợ</w:t>
      </w:r>
      <w:r w:rsidR="00FC27BA" w:rsidRPr="0034060B">
        <w:rPr>
          <w:szCs w:val="28"/>
          <w:lang w:val="nl-NL"/>
        </w:rPr>
        <w:t xml:space="preserve"> và tổ chức thực hiện </w:t>
      </w:r>
      <w:r w:rsidR="00C44B87" w:rsidRPr="0034060B">
        <w:rPr>
          <w:szCs w:val="28"/>
          <w:lang w:val="nl-NL"/>
        </w:rPr>
        <w:t>cá</w:t>
      </w:r>
      <w:r w:rsidR="00FC27BA" w:rsidRPr="0034060B">
        <w:rPr>
          <w:szCs w:val="28"/>
          <w:lang w:val="nl-NL"/>
        </w:rPr>
        <w:t>c nội dung theo Đề án</w:t>
      </w:r>
      <w:r w:rsidR="00F51FA1" w:rsidRPr="0034060B">
        <w:rPr>
          <w:szCs w:val="28"/>
          <w:lang w:val="nl-NL"/>
        </w:rPr>
        <w:t>. Dự kiến đế</w:t>
      </w:r>
      <w:r w:rsidR="00192890" w:rsidRPr="0034060B">
        <w:rPr>
          <w:szCs w:val="28"/>
          <w:lang w:val="nl-NL"/>
        </w:rPr>
        <w:t>n năm 2024 có 3 huyện đạt chuẩn nông thôn mới nâng cao.</w:t>
      </w:r>
    </w:p>
    <w:p w:rsidR="009F72B0" w:rsidRPr="0034060B" w:rsidRDefault="009F72B0"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jc w:val="both"/>
        <w:rPr>
          <w:szCs w:val="28"/>
          <w:lang w:val="nl-NL"/>
        </w:rPr>
      </w:pPr>
      <w:r w:rsidRPr="0034060B">
        <w:rPr>
          <w:i/>
          <w:szCs w:val="28"/>
          <w:lang w:val="nl-NL"/>
        </w:rPr>
        <w:lastRenderedPageBreak/>
        <w:tab/>
      </w:r>
      <w:r w:rsidR="00F36C15" w:rsidRPr="0034060B">
        <w:rPr>
          <w:i/>
          <w:szCs w:val="28"/>
          <w:lang w:val="nl-NL"/>
        </w:rPr>
        <w:t xml:space="preserve">- Về </w:t>
      </w:r>
      <w:r w:rsidR="00DF6F3F" w:rsidRPr="0034060B">
        <w:rPr>
          <w:i/>
          <w:szCs w:val="28"/>
          <w:lang w:val="nl-NL"/>
        </w:rPr>
        <w:t>thực hiện Đề án</w:t>
      </w:r>
      <w:r w:rsidR="00F36C15" w:rsidRPr="0034060B">
        <w:rPr>
          <w:i/>
          <w:szCs w:val="28"/>
          <w:lang w:val="nl-NL"/>
        </w:rPr>
        <w:t xml:space="preserve"> tỉnh</w:t>
      </w:r>
      <w:r w:rsidR="00DF6F3F" w:rsidRPr="0034060B">
        <w:rPr>
          <w:i/>
          <w:szCs w:val="28"/>
          <w:lang w:val="nl-NL"/>
        </w:rPr>
        <w:t xml:space="preserve"> đạt chuẩn</w:t>
      </w:r>
      <w:r w:rsidR="00F36C15" w:rsidRPr="0034060B">
        <w:rPr>
          <w:i/>
          <w:szCs w:val="28"/>
          <w:lang w:val="nl-NL"/>
        </w:rPr>
        <w:t xml:space="preserve"> nông thôn mới</w:t>
      </w:r>
      <w:r w:rsidR="00F36C15" w:rsidRPr="0034060B">
        <w:rPr>
          <w:szCs w:val="28"/>
          <w:lang w:val="nl-NL"/>
        </w:rPr>
        <w:t>:</w:t>
      </w:r>
      <w:r w:rsidRPr="0034060B">
        <w:rPr>
          <w:szCs w:val="28"/>
          <w:lang w:val="nl-NL"/>
        </w:rPr>
        <w:t xml:space="preserve"> </w:t>
      </w:r>
      <w:r w:rsidRPr="0034060B">
        <w:rPr>
          <w:rFonts w:cs="Times New Roman"/>
          <w:szCs w:val="28"/>
          <w:lang w:val="vi-VN"/>
        </w:rPr>
        <w:t>Ban Chấp hành Đảng bộ tỉnh</w:t>
      </w:r>
      <w:r w:rsidRPr="0034060B">
        <w:rPr>
          <w:rFonts w:cs="Times New Roman"/>
          <w:szCs w:val="28"/>
          <w:lang w:val="nl-NL"/>
        </w:rPr>
        <w:t xml:space="preserve"> đã ban hành Nghị quyết chuyên đề về tập trung lãnh đạo, chỉ đạo thực hiện Đề án (Nghị quyết số 04-NQ/TU ngày 15/7/2021); Uỷ ban Nhân dân tỉ</w:t>
      </w:r>
      <w:r w:rsidR="0045580B" w:rsidRPr="0034060B">
        <w:rPr>
          <w:rFonts w:cs="Times New Roman"/>
          <w:szCs w:val="28"/>
          <w:lang w:val="nl-NL"/>
        </w:rPr>
        <w:t xml:space="preserve">nh </w:t>
      </w:r>
      <w:r w:rsidRPr="0034060B">
        <w:rPr>
          <w:rFonts w:cs="Times New Roman"/>
          <w:szCs w:val="28"/>
          <w:lang w:val="nl-NL"/>
        </w:rPr>
        <w:t>ban hành Kế hoạch thực hiện</w:t>
      </w:r>
      <w:r w:rsidRPr="0034060B">
        <w:rPr>
          <w:rFonts w:cs="Times New Roman"/>
          <w:szCs w:val="28"/>
          <w:lang w:val="vi-VN"/>
        </w:rPr>
        <w:t xml:space="preserve"> </w:t>
      </w:r>
      <w:r w:rsidRPr="0034060B">
        <w:rPr>
          <w:rFonts w:cs="Times New Roman"/>
          <w:szCs w:val="28"/>
          <w:lang w:val="nl-NL"/>
        </w:rPr>
        <w:t>(Quyết định số</w:t>
      </w:r>
      <w:r w:rsidR="0045580B" w:rsidRPr="0034060B">
        <w:rPr>
          <w:rFonts w:cs="Times New Roman"/>
          <w:szCs w:val="28"/>
          <w:lang w:val="nl-NL"/>
        </w:rPr>
        <w:t xml:space="preserve"> 3004/KH-UBND ngày 25/8/2021), </w:t>
      </w:r>
      <w:r w:rsidRPr="0034060B">
        <w:rPr>
          <w:rFonts w:cs="Times New Roman"/>
          <w:szCs w:val="28"/>
          <w:lang w:val="nl-NL"/>
        </w:rPr>
        <w:t xml:space="preserve">kiện toàn Ban Chỉ đạo </w:t>
      </w:r>
      <w:r w:rsidRPr="0034060B">
        <w:rPr>
          <w:szCs w:val="28"/>
          <w:lang w:val="nl-NL"/>
        </w:rPr>
        <w:t>các Chương trình MTQG, xây dựng đô thị văn minh và Chương trình mỗi xã một sản phẩm tỉnh Hà Tĩnh giai đoạn 2021-2025 (Quyết định số 822/QĐ-UBND ngày 21/4/2022)</w:t>
      </w:r>
      <w:r w:rsidRPr="0034060B">
        <w:rPr>
          <w:rFonts w:cs="Times New Roman"/>
          <w:szCs w:val="28"/>
          <w:lang w:val="vi-VN"/>
        </w:rPr>
        <w:t xml:space="preserve">. </w:t>
      </w:r>
      <w:r w:rsidRPr="0034060B">
        <w:rPr>
          <w:rFonts w:cs="Times New Roman"/>
          <w:szCs w:val="28"/>
          <w:lang w:val="nl-NL"/>
        </w:rPr>
        <w:t>HĐND tỉnh</w:t>
      </w:r>
      <w:r w:rsidRPr="0034060B">
        <w:rPr>
          <w:rFonts w:cs="Times New Roman"/>
          <w:szCs w:val="28"/>
          <w:lang w:val="vi-VN"/>
        </w:rPr>
        <w:t xml:space="preserve"> đã</w:t>
      </w:r>
      <w:r w:rsidRPr="0034060B">
        <w:rPr>
          <w:rFonts w:cs="Times New Roman"/>
          <w:szCs w:val="28"/>
          <w:lang w:val="nl-NL"/>
        </w:rPr>
        <w:t xml:space="preserve"> ban hành Nghị quyết</w:t>
      </w:r>
      <w:r w:rsidRPr="0034060B">
        <w:rPr>
          <w:rFonts w:cs="Times New Roman"/>
          <w:szCs w:val="28"/>
          <w:lang w:val="vi-VN"/>
        </w:rPr>
        <w:t xml:space="preserve"> </w:t>
      </w:r>
      <w:r w:rsidRPr="0034060B">
        <w:rPr>
          <w:rFonts w:cs="Times New Roman"/>
          <w:szCs w:val="28"/>
          <w:lang w:val="nl-NL"/>
        </w:rPr>
        <w:t>về một số cơ chế, chính sách hỗ trợ tạo nguồn lực xây dựng thành công tỉnh Hà Tĩnh đạt chuẩn nông thôn mới giai đoạn 2022-2025 (Nghị quyết 44/NQ-HĐND ngày 16/12/2021); chính sách khuyến khích phát triển nông nghiệp, nông thôn gắn với xây dựng tỉnh đạt chuẩn nông thôn mới (Nghị quyết 51/NQ-HĐND ngày 16/12/2021). Cấp huyện cũng đã xây dựng kế hoạch thực hiện Chương trình giai đoạn 202-2025 và ban hành chính sách thực hiện.</w:t>
      </w:r>
    </w:p>
    <w:p w:rsidR="006848BF" w:rsidRPr="0034060B" w:rsidRDefault="009F72B0"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jc w:val="both"/>
        <w:rPr>
          <w:szCs w:val="28"/>
          <w:lang w:val="nl-NL"/>
        </w:rPr>
      </w:pPr>
      <w:r w:rsidRPr="0034060B">
        <w:rPr>
          <w:szCs w:val="28"/>
          <w:lang w:val="nl-NL"/>
        </w:rPr>
        <w:tab/>
        <w:t>Trong thờ</w:t>
      </w:r>
      <w:r w:rsidR="00A00D39" w:rsidRPr="0034060B">
        <w:rPr>
          <w:szCs w:val="28"/>
          <w:lang w:val="nl-NL"/>
        </w:rPr>
        <w:t>i gian qua, bên cạnh chỉ đạo các xã, huyện đạt chuẩn, tỉnh đã có sự tập trung triển khai các tiêu chí tỉnh nông thôn mới</w:t>
      </w:r>
      <w:r w:rsidR="009A5D25" w:rsidRPr="0034060B">
        <w:rPr>
          <w:szCs w:val="28"/>
          <w:lang w:val="nl-NL"/>
        </w:rPr>
        <w:t xml:space="preserve"> (</w:t>
      </w:r>
      <w:r w:rsidR="00D64C21" w:rsidRPr="0034060B">
        <w:rPr>
          <w:szCs w:val="28"/>
          <w:lang w:val="nl-NL"/>
        </w:rPr>
        <w:t xml:space="preserve">quy hoạch, </w:t>
      </w:r>
      <w:r w:rsidR="009A5D25" w:rsidRPr="0034060B">
        <w:rPr>
          <w:szCs w:val="28"/>
          <w:lang w:val="nl-NL"/>
        </w:rPr>
        <w:t>giao thông, thủy lợi...)</w:t>
      </w:r>
      <w:r w:rsidR="006848BF" w:rsidRPr="0034060B">
        <w:rPr>
          <w:szCs w:val="28"/>
          <w:lang w:val="nl-NL"/>
        </w:rPr>
        <w:t>, tuy nhiên có một số khó khăn, như:</w:t>
      </w:r>
    </w:p>
    <w:p w:rsidR="006848BF" w:rsidRPr="0034060B" w:rsidRDefault="006848BF"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jc w:val="both"/>
        <w:rPr>
          <w:rFonts w:eastAsia="Times New Roman" w:cs="Times New Roman"/>
          <w:szCs w:val="28"/>
          <w:bdr w:val="none" w:sz="0" w:space="0" w:color="auto" w:frame="1"/>
          <w:lang w:val="nl-NL"/>
        </w:rPr>
      </w:pPr>
      <w:r w:rsidRPr="0034060B">
        <w:rPr>
          <w:rFonts w:cs="Times New Roman"/>
          <w:b/>
          <w:szCs w:val="28"/>
          <w:lang w:val="nl-NL"/>
        </w:rPr>
        <w:tab/>
        <w:t xml:space="preserve">+ </w:t>
      </w:r>
      <w:r w:rsidRPr="0034060B">
        <w:rPr>
          <w:rFonts w:eastAsia="Times New Roman" w:cs="Times New Roman"/>
          <w:szCs w:val="28"/>
          <w:bdr w:val="none" w:sz="0" w:space="0" w:color="auto" w:frame="1"/>
          <w:lang w:val="vi-VN"/>
        </w:rPr>
        <w:t xml:space="preserve">Việc </w:t>
      </w:r>
      <w:r w:rsidRPr="0034060B">
        <w:rPr>
          <w:rFonts w:eastAsia="Times New Roman" w:cs="Times New Roman"/>
          <w:szCs w:val="28"/>
          <w:bdr w:val="none" w:sz="0" w:space="0" w:color="auto" w:frame="1"/>
          <w:lang w:val="nl-NL"/>
        </w:rPr>
        <w:t>phát triển kinh tế để nâng cao thu nhập cho người dân còn nhiều khó khăn, thu nhập</w:t>
      </w:r>
      <w:r w:rsidRPr="0034060B">
        <w:rPr>
          <w:rFonts w:eastAsia="Times New Roman" w:cs="Times New Roman"/>
          <w:szCs w:val="28"/>
          <w:bdr w:val="none" w:sz="0" w:space="0" w:color="auto" w:frame="1"/>
          <w:lang w:val="vi-VN"/>
        </w:rPr>
        <w:t xml:space="preserve"> người dân nông thôn</w:t>
      </w:r>
      <w:r w:rsidRPr="0034060B">
        <w:rPr>
          <w:rFonts w:eastAsia="Times New Roman" w:cs="Times New Roman"/>
          <w:szCs w:val="28"/>
          <w:bdr w:val="none" w:sz="0" w:space="0" w:color="auto" w:frame="1"/>
          <w:lang w:val="nl-NL"/>
        </w:rPr>
        <w:t xml:space="preserve"> còn ở mức</w:t>
      </w:r>
      <w:r w:rsidRPr="0034060B">
        <w:rPr>
          <w:rFonts w:eastAsia="Times New Roman" w:cs="Times New Roman"/>
          <w:szCs w:val="28"/>
          <w:bdr w:val="none" w:sz="0" w:space="0" w:color="auto" w:frame="1"/>
          <w:lang w:val="vi-VN"/>
        </w:rPr>
        <w:t xml:space="preserve"> thấp</w:t>
      </w:r>
      <w:r w:rsidR="00EE12EE" w:rsidRPr="0034060B">
        <w:rPr>
          <w:rFonts w:eastAsia="Times New Roman" w:cs="Times New Roman"/>
          <w:szCs w:val="28"/>
          <w:bdr w:val="none" w:sz="0" w:space="0" w:color="auto" w:frame="1"/>
          <w:lang w:val="nl-NL"/>
        </w:rPr>
        <w:t xml:space="preserve">; </w:t>
      </w:r>
      <w:r w:rsidR="00EE12EE" w:rsidRPr="0034060B">
        <w:rPr>
          <w:spacing w:val="4"/>
          <w:szCs w:val="28"/>
          <w:lang w:val="de-DE"/>
        </w:rPr>
        <w:t>việc phát triển chuỗi liên kết sản xuất theo chuỗi giá trị, mã số vùng trồng vùng nguyên liệu tập trung gặ</w:t>
      </w:r>
      <w:r w:rsidR="00D71984" w:rsidRPr="0034060B">
        <w:rPr>
          <w:spacing w:val="4"/>
          <w:szCs w:val="28"/>
          <w:lang w:val="de-DE"/>
        </w:rPr>
        <w:t>p khó khăn;</w:t>
      </w:r>
    </w:p>
    <w:p w:rsidR="006848BF" w:rsidRPr="0034060B" w:rsidRDefault="006848BF"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jc w:val="both"/>
        <w:rPr>
          <w:rFonts w:eastAsia="Times New Roman" w:cs="Times New Roman"/>
          <w:szCs w:val="28"/>
          <w:bdr w:val="none" w:sz="0" w:space="0" w:color="auto" w:frame="1"/>
          <w:lang w:val="nl-NL"/>
        </w:rPr>
      </w:pPr>
      <w:r w:rsidRPr="0034060B">
        <w:rPr>
          <w:rFonts w:eastAsia="Times New Roman" w:cs="Times New Roman"/>
          <w:szCs w:val="28"/>
          <w:bdr w:val="none" w:sz="0" w:space="0" w:color="auto" w:frame="1"/>
          <w:lang w:val="nl-NL"/>
        </w:rPr>
        <w:tab/>
        <w:t>+ Tỷ lệ h</w:t>
      </w:r>
      <w:r w:rsidRPr="0034060B">
        <w:rPr>
          <w:rFonts w:eastAsia="Times New Roman" w:cs="Times New Roman"/>
          <w:szCs w:val="28"/>
          <w:bdr w:val="none" w:sz="0" w:space="0" w:color="auto" w:frame="1"/>
          <w:lang w:val="da-DK"/>
        </w:rPr>
        <w:t>ộ được sử dụng nước sạch từ công trình cấp nước tập trung đạt tỷ lệ còn</w:t>
      </w:r>
      <w:r w:rsidRPr="0034060B">
        <w:rPr>
          <w:rFonts w:eastAsia="Times New Roman" w:cs="Times New Roman"/>
          <w:szCs w:val="28"/>
          <w:bdr w:val="none" w:sz="0" w:space="0" w:color="auto" w:frame="1"/>
          <w:lang w:val="vi-VN"/>
        </w:rPr>
        <w:t xml:space="preserve"> rất</w:t>
      </w:r>
      <w:r w:rsidRPr="0034060B">
        <w:rPr>
          <w:rFonts w:eastAsia="Times New Roman" w:cs="Times New Roman"/>
          <w:szCs w:val="28"/>
          <w:bdr w:val="none" w:sz="0" w:space="0" w:color="auto" w:frame="1"/>
          <w:lang w:val="da-DK"/>
        </w:rPr>
        <w:t xml:space="preserve"> thấp, hiện mới đạt 20,77%</w:t>
      </w:r>
      <w:r w:rsidRPr="0034060B">
        <w:rPr>
          <w:rFonts w:eastAsia="Times New Roman" w:cs="Times New Roman"/>
          <w:szCs w:val="28"/>
          <w:bdr w:val="none" w:sz="0" w:space="0" w:color="auto" w:frame="1"/>
          <w:lang w:val="vi-VN"/>
        </w:rPr>
        <w:t xml:space="preserve"> (</w:t>
      </w:r>
      <w:r w:rsidRPr="0034060B">
        <w:rPr>
          <w:rFonts w:eastAsia="Times New Roman" w:cs="Times New Roman"/>
          <w:i/>
          <w:szCs w:val="28"/>
          <w:bdr w:val="none" w:sz="0" w:space="0" w:color="auto" w:frame="1"/>
          <w:lang w:val="vi-VN"/>
        </w:rPr>
        <w:t>trong khi đó, mục tiêu đến năm 2025 là tối thiểu 50% số hộ sử dụng nước sạch từ công trình cấp nước tập trung</w:t>
      </w:r>
      <w:r w:rsidRPr="0034060B">
        <w:rPr>
          <w:rFonts w:eastAsia="Times New Roman" w:cs="Times New Roman"/>
          <w:szCs w:val="28"/>
          <w:bdr w:val="none" w:sz="0" w:space="0" w:color="auto" w:frame="1"/>
          <w:lang w:val="vi-VN"/>
        </w:rPr>
        <w:t xml:space="preserve">); </w:t>
      </w:r>
    </w:p>
    <w:p w:rsidR="006848BF" w:rsidRPr="0034060B" w:rsidRDefault="006848BF"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jc w:val="both"/>
        <w:rPr>
          <w:rFonts w:eastAsia="Times New Roman" w:cs="Times New Roman"/>
          <w:szCs w:val="28"/>
          <w:bdr w:val="none" w:sz="0" w:space="0" w:color="auto" w:frame="1"/>
          <w:lang w:val="nl-NL"/>
        </w:rPr>
      </w:pPr>
      <w:r w:rsidRPr="0034060B">
        <w:rPr>
          <w:rFonts w:eastAsia="Times New Roman" w:cs="Times New Roman"/>
          <w:szCs w:val="28"/>
          <w:bdr w:val="none" w:sz="0" w:space="0" w:color="auto" w:frame="1"/>
          <w:lang w:val="nl-NL"/>
        </w:rPr>
        <w:tab/>
        <w:t>+ Hệ thống giao thông ở một số địa phương còn hạn chế, nhất là 2 huyện chưa đạt chuẩn (Hương Khê, Kỳ Anh</w:t>
      </w:r>
      <w:r w:rsidR="00D71984" w:rsidRPr="0034060B">
        <w:rPr>
          <w:rFonts w:eastAsia="Times New Roman" w:cs="Times New Roman"/>
          <w:szCs w:val="28"/>
          <w:bdr w:val="none" w:sz="0" w:space="0" w:color="auto" w:frame="1"/>
          <w:lang w:val="nl-NL"/>
        </w:rPr>
        <w:t>;</w:t>
      </w:r>
    </w:p>
    <w:p w:rsidR="006848BF" w:rsidRPr="0034060B" w:rsidRDefault="006848BF"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jc w:val="both"/>
        <w:rPr>
          <w:rFonts w:eastAsia="Times New Roman" w:cs="Times New Roman"/>
          <w:szCs w:val="28"/>
          <w:bdr w:val="none" w:sz="0" w:space="0" w:color="auto" w:frame="1"/>
          <w:lang w:val="nl-NL"/>
        </w:rPr>
      </w:pPr>
      <w:r w:rsidRPr="0034060B">
        <w:rPr>
          <w:rFonts w:eastAsia="Times New Roman" w:cs="Times New Roman"/>
          <w:szCs w:val="28"/>
          <w:bdr w:val="none" w:sz="0" w:space="0" w:color="auto" w:frame="1"/>
          <w:lang w:val="nl-NL"/>
        </w:rPr>
        <w:tab/>
        <w:t>+ Cơ sở vật chất trường học theo quy định mới đòi hỏi nhu cầu kinh phí khá lớn trong khi việc huy động nguồn lực khó khăn.</w:t>
      </w:r>
    </w:p>
    <w:p w:rsidR="006848BF" w:rsidRPr="0034060B" w:rsidRDefault="006848BF"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jc w:val="both"/>
        <w:rPr>
          <w:rFonts w:eastAsia="Times New Roman" w:cs="Times New Roman"/>
          <w:szCs w:val="28"/>
          <w:bdr w:val="none" w:sz="0" w:space="0" w:color="auto" w:frame="1"/>
          <w:lang w:val="nl-NL"/>
        </w:rPr>
      </w:pPr>
      <w:r w:rsidRPr="0034060B">
        <w:rPr>
          <w:rFonts w:eastAsia="Times New Roman" w:cs="Times New Roman"/>
          <w:szCs w:val="28"/>
          <w:bdr w:val="none" w:sz="0" w:space="0" w:color="auto" w:frame="1"/>
          <w:lang w:val="nl-NL"/>
        </w:rPr>
        <w:tab/>
        <w:t>+ Công tác xử lý rác thải sinh</w:t>
      </w:r>
      <w:r w:rsidRPr="0034060B">
        <w:rPr>
          <w:rFonts w:eastAsia="Times New Roman" w:cs="Times New Roman"/>
          <w:szCs w:val="28"/>
          <w:bdr w:val="none" w:sz="0" w:space="0" w:color="auto" w:frame="1"/>
          <w:lang w:val="vi-VN"/>
        </w:rPr>
        <w:t xml:space="preserve"> hoạt </w:t>
      </w:r>
      <w:r w:rsidRPr="0034060B">
        <w:rPr>
          <w:rFonts w:eastAsia="Times New Roman" w:cs="Times New Roman"/>
          <w:szCs w:val="28"/>
          <w:bdr w:val="none" w:sz="0" w:space="0" w:color="auto" w:frame="1"/>
          <w:lang w:val="nl-NL"/>
        </w:rPr>
        <w:t>còn hạn chế</w:t>
      </w:r>
      <w:r w:rsidRPr="0034060B">
        <w:rPr>
          <w:rFonts w:eastAsia="Times New Roman" w:cs="Times New Roman"/>
          <w:szCs w:val="28"/>
          <w:bdr w:val="none" w:sz="0" w:space="0" w:color="auto" w:frame="1"/>
          <w:lang w:val="vi-VN"/>
        </w:rPr>
        <w:t xml:space="preserve">, do chưa xây </w:t>
      </w:r>
      <w:r w:rsidRPr="0034060B">
        <w:rPr>
          <w:rFonts w:eastAsia="Times New Roman" w:cs="Times New Roman"/>
          <w:szCs w:val="28"/>
          <w:bdr w:val="none" w:sz="0" w:space="0" w:color="auto" w:frame="1"/>
          <w:lang w:val="nl-NL"/>
        </w:rPr>
        <w:t>dựng được hệ thống xử lý rác thải quy mô cấp tỉnh hoặc liên huyện.</w:t>
      </w:r>
    </w:p>
    <w:p w:rsidR="006848BF" w:rsidRPr="0034060B" w:rsidRDefault="006848BF"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jc w:val="both"/>
        <w:rPr>
          <w:rFonts w:eastAsia="Times New Roman" w:cs="Times New Roman"/>
          <w:szCs w:val="28"/>
          <w:bdr w:val="none" w:sz="0" w:space="0" w:color="auto" w:frame="1"/>
          <w:lang w:val="nl-NL"/>
        </w:rPr>
      </w:pPr>
      <w:r w:rsidRPr="0034060B">
        <w:rPr>
          <w:rFonts w:eastAsia="Times New Roman" w:cs="Times New Roman"/>
          <w:szCs w:val="28"/>
          <w:bdr w:val="none" w:sz="0" w:space="0" w:color="auto" w:frame="1"/>
          <w:lang w:val="nl-NL"/>
        </w:rPr>
        <w:tab/>
        <w:t>+ Phát triển văn hóa, công nghiệp văn hóa gắn với du lịch còn nhiều hạn chế, chưa khai thác hết tiềm năng, lợi thế các địa phương; việc xây dựng huyện Nghi Xuân đạt chuẩn NTM kiểu mẫu, điển hình về văn hóa gắn với phát triển du lịch còn gặp khó khăn.</w:t>
      </w:r>
    </w:p>
    <w:p w:rsidR="006848BF" w:rsidRPr="0034060B" w:rsidRDefault="006848BF"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jc w:val="both"/>
        <w:rPr>
          <w:rFonts w:eastAsia="Times New Roman" w:cs="Times New Roman"/>
          <w:szCs w:val="28"/>
          <w:bdr w:val="none" w:sz="0" w:space="0" w:color="auto" w:frame="1"/>
          <w:lang w:val="nl-NL"/>
        </w:rPr>
      </w:pPr>
      <w:r w:rsidRPr="0034060B">
        <w:rPr>
          <w:rFonts w:eastAsia="Times New Roman" w:cs="Times New Roman"/>
          <w:szCs w:val="28"/>
          <w:bdr w:val="none" w:sz="0" w:space="0" w:color="auto" w:frame="1"/>
          <w:lang w:val="nl-NL"/>
        </w:rPr>
        <w:tab/>
        <w:t>+ Chuyển đổi số trong xây dựng nông thôn mới còn khó khăn do cơ sở hạ tầng thiếu đồng bộ, trình độ ứng dụng công nghệ thông tin của người dân còn hạn chế.</w:t>
      </w:r>
    </w:p>
    <w:p w:rsidR="00CB4B72" w:rsidRPr="0034060B" w:rsidRDefault="006848BF"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jc w:val="both"/>
        <w:rPr>
          <w:rFonts w:eastAsia="Times New Roman" w:cs="Times New Roman"/>
          <w:szCs w:val="28"/>
          <w:bdr w:val="none" w:sz="0" w:space="0" w:color="auto" w:frame="1"/>
          <w:lang w:val="nl-NL"/>
        </w:rPr>
      </w:pPr>
      <w:r w:rsidRPr="0034060B">
        <w:rPr>
          <w:rFonts w:eastAsia="Times New Roman" w:cs="Times New Roman"/>
          <w:szCs w:val="28"/>
          <w:bdr w:val="none" w:sz="0" w:space="0" w:color="auto" w:frame="1"/>
          <w:lang w:val="nl-NL"/>
        </w:rPr>
        <w:tab/>
        <w:t>+ Việc cân đối nguồn lực để triển khai thực hiện một số nội dung còn khó khăn, 2 huyện  chưa đạt chuẩn là huyện  khó khăn, số tiêu chí chưa đạt cần nhiều nguồn lực lớn</w:t>
      </w:r>
      <w:r w:rsidR="009E663E" w:rsidRPr="0034060B">
        <w:rPr>
          <w:rFonts w:eastAsia="Times New Roman" w:cs="Times New Roman"/>
          <w:szCs w:val="28"/>
          <w:bdr w:val="none" w:sz="0" w:space="0" w:color="auto" w:frame="1"/>
          <w:lang w:val="nl-NL"/>
        </w:rPr>
        <w:t>; các</w:t>
      </w:r>
      <w:r w:rsidRPr="0034060B">
        <w:rPr>
          <w:rFonts w:eastAsia="Times New Roman" w:cs="Times New Roman"/>
          <w:szCs w:val="28"/>
          <w:bdr w:val="none" w:sz="0" w:space="0" w:color="auto" w:frame="1"/>
          <w:lang w:val="nl-NL"/>
        </w:rPr>
        <w:t xml:space="preserve"> dự án cấp bách thuộc các lĩnh vực nước sạch, giao thông, thủy lợi, chế biến, tiêu thụ sản phẩm, y tế, giáo dục, văn hóa với dự kiến kinh phí 7.236 </w:t>
      </w:r>
      <w:r w:rsidRPr="0034060B">
        <w:rPr>
          <w:rFonts w:eastAsia="Times New Roman" w:cs="Times New Roman"/>
          <w:szCs w:val="28"/>
          <w:bdr w:val="none" w:sz="0" w:space="0" w:color="auto" w:frame="1"/>
          <w:lang w:val="nl-NL"/>
        </w:rPr>
        <w:lastRenderedPageBreak/>
        <w:t>tỷ đồng (Ủy ban Nhân dân tỉnh đã có Công văn số 1789/UBND-NL</w:t>
      </w:r>
      <w:r w:rsidRPr="0034060B">
        <w:rPr>
          <w:rFonts w:eastAsia="Times New Roman" w:cs="Times New Roman"/>
          <w:szCs w:val="28"/>
          <w:bdr w:val="none" w:sz="0" w:space="0" w:color="auto" w:frame="1"/>
          <w:vertAlign w:val="subscript"/>
          <w:lang w:val="nl-NL"/>
        </w:rPr>
        <w:t>5</w:t>
      </w:r>
      <w:r w:rsidRPr="0034060B">
        <w:rPr>
          <w:rFonts w:eastAsia="Times New Roman" w:cs="Times New Roman"/>
          <w:szCs w:val="28"/>
          <w:bdr w:val="none" w:sz="0" w:space="0" w:color="auto" w:frame="1"/>
          <w:lang w:val="nl-NL"/>
        </w:rPr>
        <w:t xml:space="preserve"> ngày 18/4/2022 gửi Ban Chỉ đạo Trung ương). </w:t>
      </w:r>
    </w:p>
    <w:p w:rsidR="009024D1" w:rsidRPr="0034060B" w:rsidRDefault="00CB4B72"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jc w:val="both"/>
        <w:rPr>
          <w:rFonts w:eastAsia="Times New Roman" w:cs="Times New Roman"/>
          <w:szCs w:val="28"/>
          <w:bdr w:val="none" w:sz="0" w:space="0" w:color="auto" w:frame="1"/>
          <w:lang w:val="nl-NL"/>
        </w:rPr>
      </w:pPr>
      <w:r w:rsidRPr="0034060B">
        <w:rPr>
          <w:rFonts w:eastAsia="Times New Roman" w:cs="Times New Roman"/>
          <w:szCs w:val="28"/>
          <w:bdr w:val="none" w:sz="0" w:space="0" w:color="auto" w:frame="1"/>
          <w:lang w:val="nl-NL"/>
        </w:rPr>
        <w:tab/>
      </w:r>
      <w:r w:rsidR="00CE164E" w:rsidRPr="0034060B">
        <w:rPr>
          <w:i/>
          <w:szCs w:val="28"/>
          <w:lang w:val="nl-NL"/>
        </w:rPr>
        <w:t>2</w:t>
      </w:r>
      <w:r w:rsidR="00F265DD" w:rsidRPr="0034060B">
        <w:rPr>
          <w:i/>
          <w:szCs w:val="28"/>
          <w:lang w:val="nl-NL"/>
        </w:rPr>
        <w:t>.2 Chương trình Mỗi xã một sản phẩ</w:t>
      </w:r>
      <w:r w:rsidR="00406710" w:rsidRPr="0034060B">
        <w:rPr>
          <w:i/>
          <w:szCs w:val="28"/>
          <w:lang w:val="nl-NL"/>
        </w:rPr>
        <w:t>m (OCOP)</w:t>
      </w:r>
    </w:p>
    <w:p w:rsidR="008E6528" w:rsidRPr="0034060B" w:rsidRDefault="008E6528"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jc w:val="both"/>
        <w:rPr>
          <w:szCs w:val="28"/>
          <w:lang w:val="nl-NL"/>
        </w:rPr>
      </w:pPr>
      <w:r w:rsidRPr="0034060B">
        <w:rPr>
          <w:szCs w:val="28"/>
          <w:lang w:val="nl-NL"/>
        </w:rPr>
        <w:tab/>
      </w:r>
      <w:r w:rsidRPr="0034060B">
        <w:rPr>
          <w:szCs w:val="28"/>
          <w:lang w:val="de-DE"/>
        </w:rPr>
        <w:t xml:space="preserve">Trong 6 tháng đầu năm 2022, Chương trình Mỗi xã một sản phẩm tiếp tục được tập trung chỉ đạo và tổ chức thực hiện. UBND tỉnh đã </w:t>
      </w:r>
      <w:r w:rsidRPr="0034060B">
        <w:rPr>
          <w:spacing w:val="-2"/>
          <w:szCs w:val="28"/>
          <w:lang w:val="de-DE"/>
        </w:rPr>
        <w:t>ban hành Kế hoạch thực hiện chương trình Mỗi xã một sản phẩm năm 2022, đã có 66 ý tưởng được xét chọn đủ điều kiện tham gia Chương trình OCOP năm 2022.</w:t>
      </w:r>
    </w:p>
    <w:p w:rsidR="008E6528" w:rsidRPr="0034060B" w:rsidRDefault="008E6528"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contextualSpacing/>
        <w:jc w:val="both"/>
        <w:rPr>
          <w:szCs w:val="28"/>
          <w:lang w:val="de-DE"/>
        </w:rPr>
      </w:pPr>
      <w:r w:rsidRPr="0034060B">
        <w:rPr>
          <w:szCs w:val="28"/>
          <w:lang w:val="de-DE"/>
        </w:rPr>
        <w:t>Nhiều cơ sở đã được công nhận đạt chuẩn OCOP tiếp tục mở rộng nhà xưởng, đầu tư máy móc trang thiết bị để hoàn thiện sản phẩm, đề xuất nâng hạng sao trong năm 2022, như: Nhung Hươu Hiền Ngọc, Mật ong Cường Nga, Nhung Hươu Thuận Hà,… Nhiều sản phẩm mới công nhận đạt chuẩn OCOP được người tiêu dùng đánh giá cao như: Yến sào tinh chế Xứ Nghệ, trầm Hương Tâm Thiên Hương,…; một số sản phẩm trong 6 tháng đầu năm tiếp tục có đơn hàng xuất khẩu như: Bánh đa vừng Nguyên Lâm (có đơn hàng xuất khẩu đi Nhật Bản, trị giá hơn 1 tỷ đồng), sứa Mai Dung (có đơn hàng xuất khẩu đi Nhật Bản trị giá hơn 350 triệu đồng); bánh ram Nam Chi (xuất khẩu sang Hàn Quốc)...</w:t>
      </w:r>
    </w:p>
    <w:p w:rsidR="008E6528" w:rsidRPr="0034060B" w:rsidRDefault="008E6528"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contextualSpacing/>
        <w:jc w:val="both"/>
        <w:rPr>
          <w:szCs w:val="28"/>
          <w:lang w:val="de-DE"/>
        </w:rPr>
      </w:pPr>
      <w:r w:rsidRPr="0034060B">
        <w:rPr>
          <w:szCs w:val="28"/>
          <w:lang w:val="de-DE"/>
        </w:rPr>
        <w:t>Công tác xúc tiến thương mại sản phẩm OCOP được tập trung thực hiện, nhân dịp khai trương mùa du lịch biển năm 2022 một số địa phương đã tổ chức gian hàng giới thiệu và quảng bá sản phẩm OCOP. Các cơ sở OCOP tham gia xúc tiến thương mại tại Hội chợ OCOP Quảng Ninh, Quảng Trị, qua Hội chợ nhiều cơ sở đã ký được các hợp đồng, mở đại lý, như: Chẻo Bà Châu, nước mắm Phú Sáng, nước mắm Trung Khang, tinh bột nghệ An Tâm,…</w:t>
      </w:r>
    </w:p>
    <w:p w:rsidR="00F265DD" w:rsidRPr="0034060B" w:rsidRDefault="00F265DD"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contextualSpacing/>
        <w:jc w:val="both"/>
        <w:rPr>
          <w:bCs/>
          <w:szCs w:val="28"/>
          <w:lang w:val="nl-NL"/>
        </w:rPr>
      </w:pPr>
      <w:r w:rsidRPr="0034060B">
        <w:rPr>
          <w:b/>
          <w:szCs w:val="28"/>
          <w:lang w:val="nl-NL"/>
        </w:rPr>
        <w:t xml:space="preserve">II. Nhiệm vụ </w:t>
      </w:r>
      <w:r w:rsidR="00CB4B72" w:rsidRPr="0034060B">
        <w:rPr>
          <w:b/>
          <w:szCs w:val="28"/>
          <w:lang w:val="nl-NL"/>
        </w:rPr>
        <w:t xml:space="preserve">trọng tâm </w:t>
      </w:r>
      <w:r w:rsidRPr="0034060B">
        <w:rPr>
          <w:b/>
          <w:szCs w:val="28"/>
          <w:lang w:val="nl-NL"/>
        </w:rPr>
        <w:t>6 tháng cuối năm</w:t>
      </w:r>
    </w:p>
    <w:p w:rsidR="00F265DD" w:rsidRPr="0034060B" w:rsidRDefault="00F265DD"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contextualSpacing/>
        <w:jc w:val="both"/>
        <w:rPr>
          <w:rFonts w:cs="Times New Roman"/>
          <w:szCs w:val="28"/>
          <w:lang w:val="nl-NL"/>
        </w:rPr>
      </w:pPr>
      <w:r w:rsidRPr="0034060B">
        <w:rPr>
          <w:rFonts w:eastAsia="Calibri"/>
          <w:b/>
          <w:szCs w:val="28"/>
          <w:lang w:val="nl-NL"/>
        </w:rPr>
        <w:t>1.</w:t>
      </w:r>
      <w:r w:rsidRPr="0034060B">
        <w:rPr>
          <w:rFonts w:eastAsia="Calibri"/>
          <w:szCs w:val="28"/>
          <w:lang w:val="nl-NL"/>
        </w:rPr>
        <w:t xml:space="preserve"> Các sở ngành, địa phương khẩn</w:t>
      </w:r>
      <w:r w:rsidRPr="0034060B">
        <w:rPr>
          <w:szCs w:val="28"/>
          <w:lang w:val="vi-VN"/>
        </w:rPr>
        <w:t xml:space="preserve"> trương</w:t>
      </w:r>
      <w:r w:rsidRPr="0034060B">
        <w:rPr>
          <w:szCs w:val="28"/>
          <w:lang w:val="nl-NL"/>
        </w:rPr>
        <w:t xml:space="preserve"> soát xét, xây dựng và triển khai thực hiện </w:t>
      </w:r>
      <w:r w:rsidRPr="0034060B">
        <w:rPr>
          <w:szCs w:val="28"/>
          <w:lang w:val="vi-VN"/>
        </w:rPr>
        <w:t>Đề án/</w:t>
      </w:r>
      <w:r w:rsidRPr="0034060B">
        <w:rPr>
          <w:szCs w:val="28"/>
          <w:lang w:val="nl-NL"/>
        </w:rPr>
        <w:t>kế hoạch Chương trình</w:t>
      </w:r>
      <w:r w:rsidRPr="0034060B">
        <w:rPr>
          <w:szCs w:val="28"/>
          <w:lang w:val="vi-VN"/>
        </w:rPr>
        <w:t xml:space="preserve"> xây dựng</w:t>
      </w:r>
      <w:r w:rsidRPr="0034060B">
        <w:rPr>
          <w:szCs w:val="28"/>
          <w:lang w:val="nl-NL"/>
        </w:rPr>
        <w:t xml:space="preserve"> nông thôn mới </w:t>
      </w:r>
      <w:r w:rsidRPr="0034060B">
        <w:rPr>
          <w:szCs w:val="28"/>
          <w:lang w:val="vi-VN"/>
        </w:rPr>
        <w:t xml:space="preserve">đảm bảo </w:t>
      </w:r>
      <w:r w:rsidRPr="0034060B">
        <w:rPr>
          <w:szCs w:val="28"/>
          <w:lang w:val="nl-NL"/>
        </w:rPr>
        <w:t xml:space="preserve">chất lượng, </w:t>
      </w:r>
      <w:r w:rsidRPr="0034060B">
        <w:rPr>
          <w:szCs w:val="28"/>
          <w:lang w:val="vi-VN"/>
        </w:rPr>
        <w:t>cụ thể</w:t>
      </w:r>
      <w:r w:rsidRPr="0034060B">
        <w:rPr>
          <w:szCs w:val="28"/>
          <w:lang w:val="nl-NL"/>
        </w:rPr>
        <w:t xml:space="preserve"> lộ trình</w:t>
      </w:r>
      <w:r w:rsidRPr="0034060B">
        <w:rPr>
          <w:szCs w:val="28"/>
          <w:lang w:val="vi-VN"/>
        </w:rPr>
        <w:t xml:space="preserve">, </w:t>
      </w:r>
      <w:r w:rsidRPr="0034060B">
        <w:rPr>
          <w:szCs w:val="28"/>
          <w:lang w:val="nl-NL"/>
        </w:rPr>
        <w:t>thời gian thực hiện</w:t>
      </w:r>
      <w:r w:rsidRPr="0034060B">
        <w:rPr>
          <w:szCs w:val="28"/>
          <w:lang w:val="vi-VN"/>
        </w:rPr>
        <w:t xml:space="preserve">, phù hợp với điều kiện thực tiễn của ngành, địa phương mình và gắn kết chặt chẽ với thực hiện các </w:t>
      </w:r>
      <w:r w:rsidRPr="0034060B">
        <w:rPr>
          <w:szCs w:val="28"/>
          <w:lang w:val="nl-NL"/>
        </w:rPr>
        <w:t xml:space="preserve">mục </w:t>
      </w:r>
      <w:r w:rsidRPr="0034060B">
        <w:rPr>
          <w:szCs w:val="28"/>
          <w:lang w:val="vi-VN"/>
        </w:rPr>
        <w:t>tiêu</w:t>
      </w:r>
      <w:r w:rsidRPr="0034060B">
        <w:rPr>
          <w:szCs w:val="28"/>
          <w:lang w:val="nl-NL"/>
        </w:rPr>
        <w:t>, nội dung, tiêu</w:t>
      </w:r>
      <w:r w:rsidRPr="0034060B">
        <w:rPr>
          <w:szCs w:val="28"/>
          <w:lang w:val="vi-VN"/>
        </w:rPr>
        <w:t xml:space="preserve"> chí tỉnh nông thôn mới</w:t>
      </w:r>
      <w:r w:rsidRPr="0034060B">
        <w:rPr>
          <w:szCs w:val="28"/>
          <w:lang w:val="nl-NL"/>
        </w:rPr>
        <w:t xml:space="preserve">; </w:t>
      </w:r>
      <w:r w:rsidRPr="0034060B">
        <w:rPr>
          <w:spacing w:val="-2"/>
          <w:szCs w:val="28"/>
          <w:lang w:val="sq-AL"/>
        </w:rPr>
        <w:t>c</w:t>
      </w:r>
      <w:r w:rsidRPr="0034060B">
        <w:rPr>
          <w:szCs w:val="28"/>
          <w:lang w:val="sq-AL"/>
        </w:rPr>
        <w:t xml:space="preserve">hủ động khâu nối, làm việc với các bộ ngành Trung ương đề xuất hỗ trợ về công tác chỉ đạo, hướng dẫn, bố trí, lồng ghép các nguồn lực và triển khai xây dựng các mô hình thí điểm trên địa bàn tỉnh; </w:t>
      </w:r>
      <w:r w:rsidRPr="0034060B">
        <w:rPr>
          <w:szCs w:val="28"/>
          <w:lang w:val="pt-BR"/>
        </w:rPr>
        <w:t>quan tâm ưu tiên phát triển các hạ tầng thiết yếu, xây dựng nâng cấp các công trình cấp nước tập trung, hệ thống xử lý rác thải sinh hoạt</w:t>
      </w:r>
      <w:r w:rsidRPr="0034060B">
        <w:rPr>
          <w:rStyle w:val="fontstyle01"/>
          <w:color w:val="auto"/>
          <w:sz w:val="28"/>
          <w:szCs w:val="28"/>
          <w:lang w:val="nl-NL"/>
        </w:rPr>
        <w:t xml:space="preserve">; </w:t>
      </w:r>
      <w:r w:rsidRPr="0034060B">
        <w:rPr>
          <w:rFonts w:cs="Times New Roman"/>
          <w:szCs w:val="28"/>
          <w:lang w:val="nl-NL"/>
        </w:rPr>
        <w:t>tập trung thực hiện chuyển đổi số, kinh tế số, xây dựng mô</w:t>
      </w:r>
      <w:r w:rsidRPr="0034060B">
        <w:rPr>
          <w:szCs w:val="28"/>
          <w:lang w:val="nl-NL"/>
        </w:rPr>
        <w:t xml:space="preserve"> </w:t>
      </w:r>
      <w:r w:rsidRPr="0034060B">
        <w:rPr>
          <w:rFonts w:cs="Times New Roman"/>
          <w:szCs w:val="28"/>
          <w:lang w:val="nl-NL"/>
        </w:rPr>
        <w:t>hình xã nông thôn mới sinh thái, thông minh, khu dân cư sinh thái, thông minh;</w:t>
      </w:r>
      <w:r w:rsidRPr="0034060B">
        <w:rPr>
          <w:rStyle w:val="fontstyle01"/>
          <w:color w:val="auto"/>
          <w:sz w:val="28"/>
          <w:szCs w:val="28"/>
          <w:lang w:val="nl-NL"/>
        </w:rPr>
        <w:t xml:space="preserve"> </w:t>
      </w:r>
      <w:r w:rsidRPr="0034060B">
        <w:rPr>
          <w:rFonts w:cs="Times New Roman"/>
          <w:szCs w:val="28"/>
          <w:lang w:val="nl-NL"/>
        </w:rPr>
        <w:t>nâng cao chất lượng y tế, giáo dục và xây dựng môi trường văn hóa – xã</w:t>
      </w:r>
      <w:r w:rsidRPr="0034060B">
        <w:rPr>
          <w:szCs w:val="28"/>
          <w:lang w:val="nl-NL"/>
        </w:rPr>
        <w:t xml:space="preserve"> </w:t>
      </w:r>
      <w:r w:rsidRPr="0034060B">
        <w:rPr>
          <w:rFonts w:cs="Times New Roman"/>
          <w:szCs w:val="28"/>
          <w:lang w:val="nl-NL"/>
        </w:rPr>
        <w:t>hội lành mạnh.</w:t>
      </w:r>
    </w:p>
    <w:p w:rsidR="00F265DD" w:rsidRPr="0034060B" w:rsidRDefault="00F265DD"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contextualSpacing/>
        <w:jc w:val="both"/>
        <w:rPr>
          <w:rFonts w:cs="Times New Roman"/>
          <w:szCs w:val="28"/>
          <w:lang w:val="nl-NL"/>
        </w:rPr>
      </w:pPr>
      <w:r w:rsidRPr="0034060B">
        <w:rPr>
          <w:rFonts w:cs="Times New Roman"/>
          <w:b/>
          <w:szCs w:val="28"/>
          <w:lang w:val="nl-NL"/>
        </w:rPr>
        <w:t>2</w:t>
      </w:r>
      <w:r w:rsidRPr="0034060B">
        <w:rPr>
          <w:rFonts w:cs="Times New Roman"/>
          <w:szCs w:val="28"/>
          <w:lang w:val="nl-NL"/>
        </w:rPr>
        <w:t>. Ban hành Bộ tiêu chí nông thôn mới các cấp giai đoạn 2021-2025. Đẩy nhanh tiến độ thực hiện các công trình xây dựng cơ bản trước mùa mưa lũ; ngân vốn nông thôn mới 2022.</w:t>
      </w:r>
    </w:p>
    <w:p w:rsidR="00F265DD" w:rsidRPr="0034060B" w:rsidRDefault="00F265DD"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contextualSpacing/>
        <w:jc w:val="both"/>
        <w:rPr>
          <w:rFonts w:cs="Times New Roman"/>
          <w:szCs w:val="28"/>
          <w:lang w:val="nl-NL"/>
        </w:rPr>
      </w:pPr>
      <w:r w:rsidRPr="0034060B">
        <w:rPr>
          <w:rFonts w:eastAsia="Times New Roman"/>
          <w:b/>
          <w:iCs/>
          <w:szCs w:val="28"/>
          <w:lang w:val="nl-NL"/>
        </w:rPr>
        <w:t>3.</w:t>
      </w:r>
      <w:r w:rsidRPr="0034060B">
        <w:rPr>
          <w:rFonts w:eastAsia="Times New Roman"/>
          <w:iCs/>
          <w:szCs w:val="28"/>
          <w:lang w:val="nl-NL"/>
        </w:rPr>
        <w:t xml:space="preserve"> Các huyện, xã c</w:t>
      </w:r>
      <w:r w:rsidRPr="0034060B">
        <w:rPr>
          <w:rFonts w:cs="Times New Roman"/>
          <w:szCs w:val="28"/>
          <w:lang w:val="sq-AL"/>
        </w:rPr>
        <w:t>hủ động soát xét các nội dung, tiêu chí theo các Bộ tiêu chí giai đoạn 2021-2025 đảm bảo thực chất, có kế hoạch cụ thể, chủ động cân đối nguồn lực để đạt</w:t>
      </w:r>
      <w:r w:rsidRPr="0034060B">
        <w:rPr>
          <w:szCs w:val="28"/>
          <w:lang w:val="sq-AL"/>
        </w:rPr>
        <w:t xml:space="preserve"> </w:t>
      </w:r>
      <w:r w:rsidRPr="0034060B">
        <w:rPr>
          <w:rFonts w:cs="Times New Roman"/>
          <w:szCs w:val="28"/>
          <w:lang w:val="sq-AL"/>
        </w:rPr>
        <w:t>mục tiêu theo lộ trình;</w:t>
      </w:r>
      <w:r w:rsidRPr="0034060B">
        <w:rPr>
          <w:szCs w:val="28"/>
          <w:lang w:val="nl-NL"/>
        </w:rPr>
        <w:t xml:space="preserve"> phấn đấu đến năm 2023, cơ bản các huyện đạt chuẩn nông thôn mới, đạt được 80% yêu cầu của tỉnh đạt chuẩn nông thôn mới ở tất cả các chỉ tiêu cấp huyện, xã, thôn và chỉ tiêu cấp tỉnh; tập trung cao chỉ đạo 100% xã đạt chuẩn nông thôn mới trong năm 2022; </w:t>
      </w:r>
      <w:r w:rsidRPr="0034060B">
        <w:rPr>
          <w:rFonts w:cs="Times New Roman"/>
          <w:szCs w:val="28"/>
          <w:lang w:val="nl-NL"/>
        </w:rPr>
        <w:t xml:space="preserve">các xã đã đạt chuẩn giai đoạn </w:t>
      </w:r>
      <w:r w:rsidRPr="0034060B">
        <w:rPr>
          <w:rFonts w:cs="Times New Roman"/>
          <w:szCs w:val="28"/>
          <w:lang w:val="nl-NL"/>
        </w:rPr>
        <w:lastRenderedPageBreak/>
        <w:t>2016-2020 phải tập trung rà soát, cân đối nguồn lực, tổ chức thực hiện đạt chuẩn theo Bộ tiêu chí giai đoạn 2021-2025, chuyển nhanh sang xây dựng xã nông thôn mới nâng cao, kiểu mẫu.</w:t>
      </w:r>
    </w:p>
    <w:p w:rsidR="00F265DD" w:rsidRPr="0034060B" w:rsidRDefault="00F265DD"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contextualSpacing/>
        <w:jc w:val="both"/>
        <w:rPr>
          <w:rFonts w:cs="Times New Roman"/>
          <w:szCs w:val="28"/>
          <w:lang w:val="nl-NL"/>
        </w:rPr>
      </w:pPr>
      <w:r w:rsidRPr="0034060B">
        <w:rPr>
          <w:rFonts w:cs="Times New Roman"/>
          <w:szCs w:val="28"/>
          <w:lang w:val="nl-NL"/>
        </w:rPr>
        <w:t>Huyện Hương Khê: Tập trung cao trong lãnh đạo, chỉ đạo và ưu tiên bố trí nguồn lực, nhân lực hỗ trợ các xã, thôn chưa đạt chuẩn; phát huy tốt các tổ công tác phụ trách xã, thôn, gắn trách nhiệm người đứng đầu, có giải pháp khả thi tháo gỡ khó khăn đối với các tiêu chí khó như giao thông, trường học, cơ sở vật chất văn hóa, môi trường...</w:t>
      </w:r>
    </w:p>
    <w:p w:rsidR="00F265DD" w:rsidRPr="0034060B" w:rsidRDefault="00F265DD" w:rsidP="00C1042A">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120" w:line="240" w:lineRule="auto"/>
        <w:ind w:firstLine="720"/>
        <w:contextualSpacing/>
        <w:jc w:val="both"/>
        <w:rPr>
          <w:bCs/>
          <w:szCs w:val="28"/>
          <w:lang w:val="nl-NL"/>
        </w:rPr>
      </w:pPr>
      <w:r w:rsidRPr="0034060B">
        <w:rPr>
          <w:b/>
          <w:szCs w:val="28"/>
          <w:lang w:val="nl-NL"/>
        </w:rPr>
        <w:t xml:space="preserve">4. </w:t>
      </w:r>
      <w:r w:rsidRPr="0034060B">
        <w:rPr>
          <w:rFonts w:eastAsia="Times New Roman"/>
          <w:iCs/>
          <w:szCs w:val="28"/>
          <w:lang w:val="sq-AL"/>
        </w:rPr>
        <w:t>C</w:t>
      </w:r>
      <w:r w:rsidRPr="0034060B">
        <w:rPr>
          <w:szCs w:val="28"/>
          <w:lang w:val="nl-NL"/>
        </w:rPr>
        <w:t>hú trọng các giải pháp về quy hoạch, bố trí quỹ đất để thu hút đầu tư, phát triển sản xuất nông nghiệp, công nghiệp, thương mại, dịch vụ, du lịch, tăng tỉ lệ lấp đầy tại các khu, cụm công nghiệp trên địa bàn nông thôn và quản lý chặt chẽ quy hoạch, nhất là quy hoạch sử dụng đất; phát triển kinh tế nâng cao thu nhập cho người dân nông thôn, phát triển làng nghề, ngành nghề nông thôn gắn với sản phẩm OCOP; xây dựng một số nhãn hiệu tập thể, có thêm các sản phẩm xuất khẩu; tăng cường kiểm tra, giám sát chất lượng, quy trình sản xuất, kết nối đầu ra cho nông dân; xây dựng, hoàn thiện hệ thống số hoá Chương trình OCOP.</w:t>
      </w:r>
    </w:p>
    <w:p w:rsidR="00F265DD" w:rsidRPr="0034060B" w:rsidRDefault="00F265DD"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contextualSpacing/>
        <w:jc w:val="both"/>
        <w:rPr>
          <w:bCs/>
          <w:szCs w:val="28"/>
          <w:lang w:val="nl-NL"/>
        </w:rPr>
      </w:pPr>
      <w:r w:rsidRPr="0034060B">
        <w:rPr>
          <w:rFonts w:cs="Times New Roman"/>
          <w:b/>
          <w:szCs w:val="28"/>
          <w:lang w:val="nl-NL"/>
        </w:rPr>
        <w:t>5.</w:t>
      </w:r>
      <w:r w:rsidRPr="0034060B">
        <w:rPr>
          <w:rFonts w:cs="Times New Roman"/>
          <w:szCs w:val="28"/>
          <w:lang w:val="nl-NL"/>
        </w:rPr>
        <w:t xml:space="preserve"> Các tổ chức, đơn vị được giao đỡ đầu, tài trợ tiếp tục tăng cường thực hiện tốt, có hiệu quả công tác đỡ đầu, tài trợ tại các xã, thôn; các địa phương cần có sự phối hợp chặt chẽ với các tổ chức, đơn vị đỡ đầu, tài trợ.</w:t>
      </w:r>
    </w:p>
    <w:p w:rsidR="00F265DD" w:rsidRPr="0034060B" w:rsidRDefault="00F265DD" w:rsidP="00C1042A">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120" w:line="240" w:lineRule="auto"/>
        <w:ind w:firstLine="720"/>
        <w:contextualSpacing/>
        <w:jc w:val="both"/>
        <w:rPr>
          <w:szCs w:val="28"/>
          <w:lang w:val="nl-NL"/>
        </w:rPr>
      </w:pPr>
      <w:r w:rsidRPr="0034060B">
        <w:rPr>
          <w:b/>
          <w:szCs w:val="28"/>
          <w:lang w:val="nl-NL"/>
        </w:rPr>
        <w:t>6.</w:t>
      </w:r>
      <w:r w:rsidRPr="0034060B">
        <w:rPr>
          <w:szCs w:val="28"/>
          <w:lang w:val="nl-NL"/>
        </w:rPr>
        <w:t xml:space="preserve"> </w:t>
      </w:r>
      <w:r w:rsidR="002C67FF" w:rsidRPr="0034060B">
        <w:rPr>
          <w:szCs w:val="28"/>
          <w:lang w:val="nl-NL"/>
        </w:rPr>
        <w:t>Tiếp tục k</w:t>
      </w:r>
      <w:r w:rsidRPr="0034060B">
        <w:rPr>
          <w:szCs w:val="28"/>
          <w:lang w:val="nl-NL"/>
        </w:rPr>
        <w:t>iện toàn Ban chỉ đạo thực hiện chương trình các cấp và bộ máy tham mưu, giúp việc thực hiện theo đúng yêu cầu tại Quyết định số 263/QĐ-TTg ngày 22/2/2022 của Thủ tướng Chính phủ về Quyết định phê duyệt Chương trình mục tiêu quốc gia xây dựng nông thôn mới giai đoạn 2021-2025 và Văn bản số 01/BCĐ CTMTQG ngày 14/4/2022 của Ban chỉ đạo Trung ương các Chương trình MTQG giai đoạn 2021-2025 về việc kiện toàn hệ thống Văn phòng Điều phối nông thôn mới các cấp theo hướng: “Kế thừa bộ máy đã xây dựng giai đoạn 2016-2020, đảm bảo đồng bộ, thống nhất về vị trí, chức năng, nhiệm vụ, đảm bảo chuyên trách, chuyên nghiệp, ổn định, bền vững nhưng không làm phát sinh tổng biên chế đã giao, tăng cường cán bộ biệt phái”.</w:t>
      </w:r>
    </w:p>
    <w:p w:rsidR="00F265DD" w:rsidRPr="0034060B" w:rsidRDefault="00F265DD" w:rsidP="00C1042A">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120" w:line="240" w:lineRule="auto"/>
        <w:ind w:firstLine="720"/>
        <w:contextualSpacing/>
        <w:jc w:val="both"/>
        <w:rPr>
          <w:b/>
          <w:szCs w:val="28"/>
          <w:lang w:val="nl-NL"/>
        </w:rPr>
      </w:pPr>
      <w:r w:rsidRPr="0034060B">
        <w:rPr>
          <w:b/>
          <w:szCs w:val="28"/>
          <w:lang w:val="nl-NL"/>
        </w:rPr>
        <w:t>III. Kiến nghị, đề xuất</w:t>
      </w:r>
    </w:p>
    <w:p w:rsidR="008A0A78" w:rsidRPr="0034060B" w:rsidRDefault="004D22AA"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contextualSpacing/>
        <w:jc w:val="both"/>
        <w:rPr>
          <w:szCs w:val="28"/>
          <w:lang w:val="nl-NL"/>
        </w:rPr>
      </w:pPr>
      <w:r w:rsidRPr="0034060B">
        <w:rPr>
          <w:b/>
          <w:szCs w:val="28"/>
          <w:lang w:val="nl-NL"/>
        </w:rPr>
        <w:t xml:space="preserve">1. </w:t>
      </w:r>
      <w:r w:rsidRPr="0034060B">
        <w:rPr>
          <w:szCs w:val="28"/>
          <w:lang w:val="nl-NL"/>
        </w:rPr>
        <w:t>Trung ương sớ</w:t>
      </w:r>
      <w:r w:rsidR="00EB078F" w:rsidRPr="0034060B">
        <w:rPr>
          <w:szCs w:val="28"/>
          <w:lang w:val="nl-NL"/>
        </w:rPr>
        <w:t xml:space="preserve">m ban hành: </w:t>
      </w:r>
      <w:r w:rsidR="00E87A2B" w:rsidRPr="0034060B">
        <w:rPr>
          <w:szCs w:val="28"/>
          <w:lang w:val="nl-NL"/>
        </w:rPr>
        <w:t>Thông tư hướng dẫn sử dụng kinh phí sự nghiệp từ vốn thực hiện Chương trình MTQG xây dựng nông thôn mớ</w:t>
      </w:r>
      <w:r w:rsidR="00CE164E" w:rsidRPr="0034060B">
        <w:rPr>
          <w:szCs w:val="28"/>
          <w:lang w:val="nl-NL"/>
        </w:rPr>
        <w:t xml:space="preserve">i; </w:t>
      </w:r>
      <w:r w:rsidR="00EB078F" w:rsidRPr="0034060B">
        <w:rPr>
          <w:bCs/>
          <w:szCs w:val="28"/>
          <w:lang w:val="nl-NL"/>
        </w:rPr>
        <w:t>q</w:t>
      </w:r>
      <w:r w:rsidR="008A0A78" w:rsidRPr="0034060B">
        <w:rPr>
          <w:bCs/>
          <w:szCs w:val="28"/>
          <w:lang w:val="vi-VN"/>
        </w:rPr>
        <w:t>uy định điều kiện, trình tự, thủ tục, hồ sơ xét, công nhận địa phương đạt chuẩn NTM, đạt chuẩn NTM nâng cao, đạt chuẩn NTM kiểu mẫu và hoàn thành nhiệm vụ xây dựng NTM giai đoạn 2021-2025</w:t>
      </w:r>
      <w:r w:rsidR="008A0A78" w:rsidRPr="0034060B">
        <w:rPr>
          <w:b/>
          <w:szCs w:val="28"/>
          <w:lang w:val="vi-VN"/>
        </w:rPr>
        <w:t xml:space="preserve"> </w:t>
      </w:r>
      <w:r w:rsidR="008A0A78" w:rsidRPr="0034060B">
        <w:rPr>
          <w:bCs/>
          <w:i/>
          <w:szCs w:val="28"/>
          <w:lang w:val="vi-VN"/>
        </w:rPr>
        <w:t>(</w:t>
      </w:r>
      <w:r w:rsidR="00EB078F" w:rsidRPr="0034060B">
        <w:rPr>
          <w:bCs/>
          <w:i/>
          <w:szCs w:val="28"/>
          <w:lang w:val="nl-NL"/>
        </w:rPr>
        <w:t>thay thế Quyết định 2540/QĐ-TTg ngày 30/12/2016</w:t>
      </w:r>
      <w:r w:rsidR="008A0A78" w:rsidRPr="0034060B">
        <w:rPr>
          <w:bCs/>
          <w:i/>
          <w:szCs w:val="28"/>
          <w:lang w:val="vi-VN"/>
        </w:rPr>
        <w:t>)</w:t>
      </w:r>
      <w:r w:rsidR="00EB078F" w:rsidRPr="0034060B">
        <w:rPr>
          <w:bCs/>
          <w:szCs w:val="28"/>
          <w:lang w:val="nl-NL"/>
        </w:rPr>
        <w:t>.</w:t>
      </w:r>
    </w:p>
    <w:p w:rsidR="00215CA5" w:rsidRPr="0034060B" w:rsidRDefault="00215CA5"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jc w:val="both"/>
        <w:rPr>
          <w:rFonts w:cs="Times New Roman"/>
          <w:spacing w:val="-4"/>
          <w:szCs w:val="28"/>
          <w:lang w:val="nl-NL"/>
        </w:rPr>
      </w:pPr>
      <w:r w:rsidRPr="0034060B">
        <w:rPr>
          <w:b/>
          <w:spacing w:val="-4"/>
          <w:szCs w:val="28"/>
          <w:lang w:val="nl-NL"/>
        </w:rPr>
        <w:tab/>
      </w:r>
      <w:r w:rsidR="00840354" w:rsidRPr="0034060B">
        <w:rPr>
          <w:b/>
          <w:spacing w:val="-4"/>
          <w:szCs w:val="28"/>
          <w:lang w:val="nl-NL"/>
        </w:rPr>
        <w:t>2</w:t>
      </w:r>
      <w:r w:rsidR="00CE164E" w:rsidRPr="0034060B">
        <w:rPr>
          <w:spacing w:val="-4"/>
          <w:szCs w:val="28"/>
          <w:lang w:val="nl-NL"/>
        </w:rPr>
        <w:t xml:space="preserve">. </w:t>
      </w:r>
      <w:r w:rsidRPr="0034060B">
        <w:rPr>
          <w:rFonts w:cs="Times New Roman"/>
          <w:spacing w:val="-4"/>
          <w:szCs w:val="28"/>
          <w:lang w:val="nl-NL"/>
        </w:rPr>
        <w:t xml:space="preserve">Chính phủ bổ sung Ngân sách Trung ương thực hiện Đề án thí điểm xây dựng tỉnh đạt chuẩn nông thôn mới; ưu tiên </w:t>
      </w:r>
      <w:r w:rsidRPr="0034060B">
        <w:rPr>
          <w:rFonts w:eastAsia="Times New Roman" w:cs="Times New Roman"/>
          <w:spacing w:val="-4"/>
          <w:szCs w:val="28"/>
          <w:lang w:val="nl-NL"/>
        </w:rPr>
        <w:t xml:space="preserve">các nguồn vốn từ các Chương trình MTQG xây dựng nông thôn mới, Chương trình MTQG giảm nghèo bền vững, Chương trình MTQG phát triển kinh tế - xã hội vùng đồng bào dân tộc thiểu số và miền núi và các Chương trình, dự án khác </w:t>
      </w:r>
      <w:r w:rsidRPr="0034060B">
        <w:rPr>
          <w:rFonts w:eastAsia="Times New Roman" w:cs="Times New Roman"/>
          <w:spacing w:val="-4"/>
          <w:szCs w:val="28"/>
          <w:lang w:val="vi-VN"/>
        </w:rPr>
        <w:t>(</w:t>
      </w:r>
      <w:r w:rsidRPr="0034060B">
        <w:rPr>
          <w:rFonts w:eastAsia="Times New Roman" w:cs="Times New Roman"/>
          <w:i/>
          <w:spacing w:val="-4"/>
          <w:szCs w:val="28"/>
          <w:lang w:val="vi-VN"/>
        </w:rPr>
        <w:t>ngoài phần kinh phí phân bổ theo nguyên tắc, tiêu chí, định mức chung giai đoạn 2021 – 2025 cho các tỉnh, thành phố</w:t>
      </w:r>
      <w:r w:rsidRPr="0034060B">
        <w:rPr>
          <w:rFonts w:eastAsia="Times New Roman" w:cs="Times New Roman"/>
          <w:spacing w:val="-4"/>
          <w:szCs w:val="28"/>
          <w:lang w:val="vi-VN"/>
        </w:rPr>
        <w:t>)</w:t>
      </w:r>
      <w:r w:rsidRPr="0034060B">
        <w:rPr>
          <w:rFonts w:eastAsia="Times New Roman" w:cs="Times New Roman"/>
          <w:spacing w:val="-4"/>
          <w:szCs w:val="28"/>
          <w:lang w:val="nl-NL"/>
        </w:rPr>
        <w:t xml:space="preserve">. </w:t>
      </w:r>
    </w:p>
    <w:p w:rsidR="009C3FBC" w:rsidRPr="0034060B" w:rsidRDefault="00840354"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contextualSpacing/>
        <w:jc w:val="both"/>
        <w:rPr>
          <w:rFonts w:eastAsia="Times New Roman" w:cs="Times New Roman"/>
          <w:szCs w:val="28"/>
          <w:lang w:val="nl-NL"/>
        </w:rPr>
      </w:pPr>
      <w:r w:rsidRPr="0034060B">
        <w:rPr>
          <w:b/>
          <w:szCs w:val="28"/>
          <w:lang w:val="nl-NL"/>
        </w:rPr>
        <w:t>3</w:t>
      </w:r>
      <w:r w:rsidR="007662DE" w:rsidRPr="0034060B">
        <w:rPr>
          <w:szCs w:val="28"/>
          <w:lang w:val="nl-NL"/>
        </w:rPr>
        <w:t>.</w:t>
      </w:r>
      <w:r w:rsidR="007662DE" w:rsidRPr="0034060B">
        <w:rPr>
          <w:rFonts w:cs="Times New Roman"/>
          <w:szCs w:val="28"/>
          <w:lang w:val="nl-NL"/>
        </w:rPr>
        <w:t xml:space="preserve"> </w:t>
      </w:r>
      <w:r w:rsidR="009C3FBC" w:rsidRPr="0034060B">
        <w:rPr>
          <w:rFonts w:cs="Times New Roman"/>
          <w:szCs w:val="28"/>
          <w:lang w:val="nl-NL"/>
        </w:rPr>
        <w:t xml:space="preserve">Các </w:t>
      </w:r>
      <w:r w:rsidR="009C3FBC" w:rsidRPr="0034060B">
        <w:rPr>
          <w:rFonts w:eastAsia="Times New Roman" w:cs="Times New Roman"/>
          <w:szCs w:val="28"/>
          <w:lang w:val="vi-VN"/>
        </w:rPr>
        <w:t>bộ,</w:t>
      </w:r>
      <w:r w:rsidR="009C3FBC" w:rsidRPr="0034060B">
        <w:rPr>
          <w:rFonts w:eastAsia="Times New Roman" w:cs="Times New Roman"/>
          <w:szCs w:val="28"/>
          <w:lang w:val="nl-NL"/>
        </w:rPr>
        <w:t xml:space="preserve"> ngành Trung ương quan tâm, bố trí các nguồn vốn thuộc thẩm quyền của các Bộ và hỗ trợ, giúp đỡ Hà Tĩnh xây dựng các mô hình thí điểm theo </w:t>
      </w:r>
      <w:r w:rsidR="009C3FBC" w:rsidRPr="0034060B">
        <w:rPr>
          <w:rFonts w:eastAsia="Times New Roman" w:cs="Times New Roman"/>
          <w:szCs w:val="28"/>
          <w:lang w:val="nl-NL"/>
        </w:rPr>
        <w:lastRenderedPageBreak/>
        <w:t xml:space="preserve">nội dung, tiêu chí của ngành phụ trách theo các nội dung của Đề án </w:t>
      </w:r>
      <w:r w:rsidR="009C3FBC" w:rsidRPr="0034060B">
        <w:rPr>
          <w:rFonts w:eastAsia="Times New Roman" w:cs="Times New Roman"/>
          <w:szCs w:val="28"/>
          <w:lang w:val="vi-VN"/>
        </w:rPr>
        <w:t>“T</w:t>
      </w:r>
      <w:r w:rsidR="009C3FBC" w:rsidRPr="0034060B">
        <w:rPr>
          <w:rFonts w:eastAsia="Times New Roman" w:cs="Times New Roman"/>
          <w:szCs w:val="28"/>
          <w:lang w:val="nl-NL"/>
        </w:rPr>
        <w:t>hí điểm xây dựng tỉnh Hà Tĩnh đạt chuẩn nông thôn mới giai đoạn 2021-</w:t>
      </w:r>
      <w:r w:rsidR="009C3FBC" w:rsidRPr="0034060B">
        <w:rPr>
          <w:rFonts w:eastAsia="Times New Roman" w:cs="Times New Roman"/>
          <w:szCs w:val="28"/>
          <w:lang w:val="vi-VN"/>
        </w:rPr>
        <w:t>2025</w:t>
      </w:r>
      <w:r w:rsidR="009C3FBC" w:rsidRPr="0034060B">
        <w:rPr>
          <w:rFonts w:eastAsia="Times New Roman" w:cs="Times New Roman"/>
          <w:szCs w:val="28"/>
          <w:lang w:val="nl-NL"/>
        </w:rPr>
        <w:t xml:space="preserve">. </w:t>
      </w:r>
    </w:p>
    <w:p w:rsidR="006C7EDD" w:rsidRPr="0034060B" w:rsidRDefault="009C3FBC"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contextualSpacing/>
        <w:jc w:val="both"/>
        <w:rPr>
          <w:szCs w:val="28"/>
          <w:lang w:val="nl-NL"/>
        </w:rPr>
      </w:pPr>
      <w:r w:rsidRPr="0034060B">
        <w:rPr>
          <w:rFonts w:eastAsia="Times New Roman" w:cs="Times New Roman"/>
          <w:b/>
          <w:szCs w:val="28"/>
          <w:lang w:val="nl-NL"/>
        </w:rPr>
        <w:t>4.</w:t>
      </w:r>
      <w:r w:rsidRPr="0034060B">
        <w:rPr>
          <w:rFonts w:eastAsia="Times New Roman" w:cs="Times New Roman"/>
          <w:szCs w:val="28"/>
          <w:lang w:val="nl-NL"/>
        </w:rPr>
        <w:t xml:space="preserve"> </w:t>
      </w:r>
      <w:r w:rsidR="006C7EDD" w:rsidRPr="0034060B">
        <w:rPr>
          <w:szCs w:val="28"/>
          <w:lang w:val="nl-NL"/>
        </w:rPr>
        <w:t>Bộ Nông nghiệp và Phát triển nông thôn quan tâm ưu tiên lồng ghép bố trí nguồn vốn từ 6 Chương trình Chuyên đề thuộc Chương trình MTQG xây dựng nông thôn mới hỗ trợ Hà Tĩnh thực hiện đề án tỉnh đạt chuẩn nông thôn mới; quan tâm ưu hỗ trợ nguồn vốn trong các lĩnh vực, nội dung, tiêu chí thuộc thẩm quyền do Bộ trực tiếp quản lý như: thủy lợi, chế biến, tiêu thụ sản phẩm, xây dựng mã vùng trồng, nước sạ</w:t>
      </w:r>
      <w:r w:rsidR="00A31F00" w:rsidRPr="0034060B">
        <w:rPr>
          <w:szCs w:val="28"/>
          <w:lang w:val="nl-NL"/>
        </w:rPr>
        <w:t>ch...</w:t>
      </w:r>
    </w:p>
    <w:p w:rsidR="00A31F00" w:rsidRPr="0034060B" w:rsidRDefault="00A31F00" w:rsidP="00C1042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contextualSpacing/>
        <w:jc w:val="both"/>
        <w:rPr>
          <w:szCs w:val="28"/>
          <w:lang w:val="nl-NL"/>
        </w:rPr>
      </w:pPr>
      <w:r w:rsidRPr="0034060B">
        <w:rPr>
          <w:b/>
          <w:szCs w:val="28"/>
          <w:lang w:val="nl-NL"/>
        </w:rPr>
        <w:t>5.</w:t>
      </w:r>
      <w:r w:rsidRPr="0034060B">
        <w:rPr>
          <w:szCs w:val="28"/>
          <w:lang w:val="nl-NL"/>
        </w:rPr>
        <w:t xml:space="preserve"> Đề nghị Trung ương sớm phê duyệt Chương trình Mỗi xã một sản phẩm và ban hành Bộ tiêu chí đánh giá, phân hạng sản phẩm OCOP giai đoạn 2022-2025./.</w:t>
      </w:r>
      <w:bookmarkStart w:id="1" w:name="_GoBack"/>
      <w:bookmarkEnd w:id="1"/>
    </w:p>
    <w:tbl>
      <w:tblPr>
        <w:tblW w:w="9606" w:type="dxa"/>
        <w:tblLook w:val="04A0"/>
      </w:tblPr>
      <w:tblGrid>
        <w:gridCol w:w="3652"/>
        <w:gridCol w:w="5954"/>
      </w:tblGrid>
      <w:tr w:rsidR="0034060B" w:rsidRPr="0034060B" w:rsidTr="00AF2B15">
        <w:tc>
          <w:tcPr>
            <w:tcW w:w="3652" w:type="dxa"/>
          </w:tcPr>
          <w:p w:rsidR="00F265DD" w:rsidRPr="0034060B" w:rsidRDefault="00F265DD" w:rsidP="004F3DC5">
            <w:pPr>
              <w:spacing w:after="0" w:line="240" w:lineRule="auto"/>
              <w:rPr>
                <w:b/>
                <w:i/>
                <w:sz w:val="24"/>
                <w:szCs w:val="24"/>
                <w:lang w:val="nl-NL"/>
              </w:rPr>
            </w:pPr>
            <w:r w:rsidRPr="0034060B">
              <w:rPr>
                <w:b/>
                <w:i/>
                <w:sz w:val="24"/>
                <w:szCs w:val="24"/>
                <w:lang w:val="nl-NL"/>
              </w:rPr>
              <w:t>Nơi nhận:</w:t>
            </w:r>
          </w:p>
          <w:p w:rsidR="00F265DD" w:rsidRPr="0034060B" w:rsidRDefault="00F265DD" w:rsidP="004F3DC5">
            <w:pPr>
              <w:spacing w:after="0" w:line="240" w:lineRule="auto"/>
              <w:rPr>
                <w:sz w:val="22"/>
                <w:lang w:val="nl-NL"/>
              </w:rPr>
            </w:pPr>
            <w:r w:rsidRPr="0034060B">
              <w:rPr>
                <w:sz w:val="22"/>
                <w:lang w:val="nl-NL"/>
              </w:rPr>
              <w:t>- Như trên;</w:t>
            </w:r>
          </w:p>
          <w:p w:rsidR="002F12BF" w:rsidRPr="0034060B" w:rsidRDefault="002F12BF" w:rsidP="004F3DC5">
            <w:pPr>
              <w:spacing w:after="0" w:line="240" w:lineRule="auto"/>
              <w:rPr>
                <w:sz w:val="22"/>
                <w:lang w:val="nl-NL"/>
              </w:rPr>
            </w:pPr>
            <w:r w:rsidRPr="0034060B">
              <w:rPr>
                <w:sz w:val="22"/>
                <w:lang w:val="nl-NL"/>
              </w:rPr>
              <w:t>- UBND tỉnh (để b/c)</w:t>
            </w:r>
            <w:r w:rsidR="00BA233F" w:rsidRPr="0034060B">
              <w:rPr>
                <w:sz w:val="22"/>
                <w:lang w:val="nl-NL"/>
              </w:rPr>
              <w:t>;</w:t>
            </w:r>
          </w:p>
          <w:p w:rsidR="00F265DD" w:rsidRPr="0034060B" w:rsidRDefault="00F265DD" w:rsidP="004F3DC5">
            <w:pPr>
              <w:spacing w:after="0" w:line="240" w:lineRule="auto"/>
              <w:rPr>
                <w:sz w:val="22"/>
                <w:lang w:val="nl-NL"/>
              </w:rPr>
            </w:pPr>
            <w:r w:rsidRPr="0034060B">
              <w:rPr>
                <w:sz w:val="22"/>
                <w:lang w:val="nl-NL"/>
              </w:rPr>
              <w:t>- Chánh Văn phòng, Phó CVP;</w:t>
            </w:r>
          </w:p>
          <w:p w:rsidR="00F265DD" w:rsidRPr="0034060B" w:rsidRDefault="00F265DD" w:rsidP="004F3DC5">
            <w:pPr>
              <w:spacing w:after="0" w:line="240" w:lineRule="auto"/>
              <w:rPr>
                <w:b/>
                <w:szCs w:val="28"/>
                <w:lang w:val="nl-NL"/>
              </w:rPr>
            </w:pPr>
            <w:r w:rsidRPr="0034060B">
              <w:rPr>
                <w:sz w:val="22"/>
                <w:lang w:val="nl-NL"/>
              </w:rPr>
              <w:t>- Lưu VT</w:t>
            </w:r>
            <w:r w:rsidRPr="0034060B">
              <w:rPr>
                <w:sz w:val="22"/>
                <w:lang w:val="vi-VN"/>
              </w:rPr>
              <w:t>, KHNVGS</w:t>
            </w:r>
          </w:p>
        </w:tc>
        <w:tc>
          <w:tcPr>
            <w:tcW w:w="5954" w:type="dxa"/>
          </w:tcPr>
          <w:p w:rsidR="00F265DD" w:rsidRDefault="00AF2B15" w:rsidP="004F3DC5">
            <w:pPr>
              <w:spacing w:after="0" w:line="240" w:lineRule="auto"/>
              <w:jc w:val="center"/>
              <w:rPr>
                <w:b/>
                <w:szCs w:val="28"/>
                <w:lang w:val="nl-NL"/>
              </w:rPr>
            </w:pPr>
            <w:r>
              <w:rPr>
                <w:b/>
                <w:szCs w:val="28"/>
                <w:lang w:val="nl-NL"/>
              </w:rPr>
              <w:t>KT.</w:t>
            </w:r>
            <w:r w:rsidR="00F265DD" w:rsidRPr="0034060B">
              <w:rPr>
                <w:b/>
                <w:szCs w:val="28"/>
                <w:lang w:val="nl-NL"/>
              </w:rPr>
              <w:t>CHÁNH VĂN PHÒNG ĐIỀU PHỐI</w:t>
            </w:r>
          </w:p>
          <w:p w:rsidR="00AF2B15" w:rsidRPr="0034060B" w:rsidRDefault="00AF2B15" w:rsidP="00AF2B15">
            <w:pPr>
              <w:spacing w:after="0" w:line="240" w:lineRule="auto"/>
              <w:jc w:val="center"/>
              <w:rPr>
                <w:b/>
                <w:szCs w:val="28"/>
                <w:lang w:val="nl-NL"/>
              </w:rPr>
            </w:pPr>
            <w:r>
              <w:rPr>
                <w:b/>
                <w:szCs w:val="28"/>
                <w:lang w:val="nl-NL"/>
              </w:rPr>
              <w:t xml:space="preserve">PHÓ </w:t>
            </w:r>
            <w:r w:rsidRPr="0034060B">
              <w:rPr>
                <w:b/>
                <w:szCs w:val="28"/>
                <w:lang w:val="nl-NL"/>
              </w:rPr>
              <w:t>CHÁNH VĂN PHÒNG ĐIỀU PHỐI</w:t>
            </w:r>
          </w:p>
          <w:p w:rsidR="00AF2B15" w:rsidRPr="0034060B" w:rsidRDefault="00AF2B15" w:rsidP="004F3DC5">
            <w:pPr>
              <w:spacing w:after="0" w:line="240" w:lineRule="auto"/>
              <w:jc w:val="center"/>
              <w:rPr>
                <w:b/>
                <w:szCs w:val="28"/>
                <w:lang w:val="nl-NL"/>
              </w:rPr>
            </w:pPr>
          </w:p>
          <w:p w:rsidR="00F265DD" w:rsidRPr="0034060B" w:rsidRDefault="00F265DD" w:rsidP="004F3DC5">
            <w:pPr>
              <w:spacing w:after="0" w:line="240" w:lineRule="auto"/>
              <w:jc w:val="center"/>
              <w:rPr>
                <w:b/>
                <w:szCs w:val="28"/>
                <w:lang w:val="nl-NL"/>
              </w:rPr>
            </w:pPr>
          </w:p>
          <w:p w:rsidR="00CE164E" w:rsidRPr="0034060B" w:rsidRDefault="00CE164E" w:rsidP="004F3DC5">
            <w:pPr>
              <w:spacing w:after="0" w:line="240" w:lineRule="auto"/>
              <w:jc w:val="center"/>
              <w:rPr>
                <w:b/>
                <w:szCs w:val="28"/>
                <w:lang w:val="nl-NL"/>
              </w:rPr>
            </w:pPr>
          </w:p>
          <w:p w:rsidR="001861B4" w:rsidRPr="0034060B" w:rsidRDefault="001861B4" w:rsidP="004F3DC5">
            <w:pPr>
              <w:spacing w:after="0" w:line="240" w:lineRule="auto"/>
              <w:jc w:val="center"/>
              <w:rPr>
                <w:b/>
                <w:szCs w:val="28"/>
                <w:lang w:val="nl-NL"/>
              </w:rPr>
            </w:pPr>
          </w:p>
          <w:p w:rsidR="00F265DD" w:rsidRPr="0034060B" w:rsidRDefault="00F265DD" w:rsidP="004F3DC5">
            <w:pPr>
              <w:spacing w:after="0" w:line="240" w:lineRule="auto"/>
              <w:rPr>
                <w:b/>
                <w:szCs w:val="28"/>
                <w:lang w:val="nl-NL"/>
              </w:rPr>
            </w:pPr>
          </w:p>
          <w:p w:rsidR="00F265DD" w:rsidRPr="0034060B" w:rsidRDefault="00AF2B15" w:rsidP="004F3DC5">
            <w:pPr>
              <w:spacing w:after="0" w:line="240" w:lineRule="auto"/>
              <w:jc w:val="center"/>
              <w:rPr>
                <w:b/>
                <w:szCs w:val="28"/>
                <w:lang w:val="nl-NL"/>
              </w:rPr>
            </w:pPr>
            <w:r>
              <w:rPr>
                <w:b/>
                <w:szCs w:val="28"/>
                <w:lang w:val="nl-NL"/>
              </w:rPr>
              <w:t>Ngô Đình Long</w:t>
            </w:r>
          </w:p>
        </w:tc>
      </w:tr>
    </w:tbl>
    <w:p w:rsidR="00F265DD" w:rsidRPr="0034060B" w:rsidRDefault="00F265DD" w:rsidP="004F3DC5">
      <w:pPr>
        <w:spacing w:after="0" w:line="240" w:lineRule="auto"/>
        <w:rPr>
          <w:szCs w:val="28"/>
          <w:lang w:val="nl-NL"/>
        </w:rPr>
        <w:sectPr w:rsidR="00F265DD" w:rsidRPr="0034060B" w:rsidSect="00F60E4F">
          <w:pgSz w:w="11907" w:h="16840" w:code="9"/>
          <w:pgMar w:top="1134" w:right="851" w:bottom="1134" w:left="1701" w:header="720" w:footer="720" w:gutter="0"/>
          <w:cols w:space="720"/>
          <w:docGrid w:linePitch="381"/>
        </w:sectPr>
      </w:pPr>
    </w:p>
    <w:p w:rsidR="00F265DD" w:rsidRPr="0034060B" w:rsidRDefault="00F265DD" w:rsidP="004F3DC5">
      <w:pPr>
        <w:spacing w:after="0" w:line="240" w:lineRule="auto"/>
        <w:jc w:val="both"/>
        <w:rPr>
          <w:szCs w:val="28"/>
          <w:lang w:val="nl-NL"/>
        </w:rPr>
      </w:pPr>
    </w:p>
    <w:p w:rsidR="00CA2553" w:rsidRPr="0034060B" w:rsidRDefault="00CA2553" w:rsidP="004F3DC5">
      <w:pPr>
        <w:spacing w:after="0" w:line="240" w:lineRule="auto"/>
        <w:rPr>
          <w:szCs w:val="28"/>
          <w:lang w:val="nl-NL"/>
        </w:rPr>
      </w:pPr>
    </w:p>
    <w:sectPr w:rsidR="00CA2553" w:rsidRPr="0034060B" w:rsidSect="00F4235D">
      <w:pgSz w:w="16840" w:h="11907" w:orient="landscape" w:code="9"/>
      <w:pgMar w:top="1701" w:right="1134" w:bottom="851" w:left="113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140" w:rsidRDefault="00B64140" w:rsidP="00F265DD">
      <w:pPr>
        <w:spacing w:after="0" w:line="240" w:lineRule="auto"/>
      </w:pPr>
      <w:r>
        <w:separator/>
      </w:r>
    </w:p>
  </w:endnote>
  <w:endnote w:type="continuationSeparator" w:id="0">
    <w:p w:rsidR="00B64140" w:rsidRDefault="00B64140" w:rsidP="00F26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NotoSerif-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140" w:rsidRDefault="00B64140" w:rsidP="00F265DD">
      <w:pPr>
        <w:spacing w:after="0" w:line="240" w:lineRule="auto"/>
      </w:pPr>
      <w:r>
        <w:separator/>
      </w:r>
    </w:p>
  </w:footnote>
  <w:footnote w:type="continuationSeparator" w:id="0">
    <w:p w:rsidR="00B64140" w:rsidRDefault="00B64140" w:rsidP="00F265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
  <w:rsids>
    <w:rsidRoot w:val="00F265DD"/>
    <w:rsid w:val="00030B62"/>
    <w:rsid w:val="00050550"/>
    <w:rsid w:val="00056611"/>
    <w:rsid w:val="00144B71"/>
    <w:rsid w:val="0015047B"/>
    <w:rsid w:val="00164A4E"/>
    <w:rsid w:val="00172176"/>
    <w:rsid w:val="001857FB"/>
    <w:rsid w:val="001861B4"/>
    <w:rsid w:val="00192890"/>
    <w:rsid w:val="001B2F26"/>
    <w:rsid w:val="001F263C"/>
    <w:rsid w:val="001F2AA8"/>
    <w:rsid w:val="001F5D56"/>
    <w:rsid w:val="00215CA5"/>
    <w:rsid w:val="00217B46"/>
    <w:rsid w:val="00281250"/>
    <w:rsid w:val="002C4CFA"/>
    <w:rsid w:val="002C67FF"/>
    <w:rsid w:val="002F12BF"/>
    <w:rsid w:val="003201FC"/>
    <w:rsid w:val="0034060B"/>
    <w:rsid w:val="00340694"/>
    <w:rsid w:val="00354944"/>
    <w:rsid w:val="003738EF"/>
    <w:rsid w:val="00393169"/>
    <w:rsid w:val="003E0DD2"/>
    <w:rsid w:val="00406710"/>
    <w:rsid w:val="0045580B"/>
    <w:rsid w:val="0046063A"/>
    <w:rsid w:val="004D22AA"/>
    <w:rsid w:val="004F3DC5"/>
    <w:rsid w:val="005573F8"/>
    <w:rsid w:val="00560C00"/>
    <w:rsid w:val="005815A5"/>
    <w:rsid w:val="005B02C3"/>
    <w:rsid w:val="005E0E56"/>
    <w:rsid w:val="006848BF"/>
    <w:rsid w:val="006B3576"/>
    <w:rsid w:val="006C7EDD"/>
    <w:rsid w:val="006F4783"/>
    <w:rsid w:val="0073073A"/>
    <w:rsid w:val="007662DE"/>
    <w:rsid w:val="007E7B4E"/>
    <w:rsid w:val="007F3878"/>
    <w:rsid w:val="00816E19"/>
    <w:rsid w:val="00840354"/>
    <w:rsid w:val="008A0A78"/>
    <w:rsid w:val="008E6528"/>
    <w:rsid w:val="009024D1"/>
    <w:rsid w:val="0093509C"/>
    <w:rsid w:val="00960FB4"/>
    <w:rsid w:val="00974BD5"/>
    <w:rsid w:val="00977BC5"/>
    <w:rsid w:val="009806D4"/>
    <w:rsid w:val="009A0C6A"/>
    <w:rsid w:val="009A5D25"/>
    <w:rsid w:val="009C3FBC"/>
    <w:rsid w:val="009E663E"/>
    <w:rsid w:val="009F72B0"/>
    <w:rsid w:val="00A00D39"/>
    <w:rsid w:val="00A31F00"/>
    <w:rsid w:val="00AA3D6C"/>
    <w:rsid w:val="00AE29D2"/>
    <w:rsid w:val="00AF2B15"/>
    <w:rsid w:val="00AF66E8"/>
    <w:rsid w:val="00B33883"/>
    <w:rsid w:val="00B64140"/>
    <w:rsid w:val="00BA233F"/>
    <w:rsid w:val="00C1042A"/>
    <w:rsid w:val="00C27D3F"/>
    <w:rsid w:val="00C44B87"/>
    <w:rsid w:val="00CA2553"/>
    <w:rsid w:val="00CB4B72"/>
    <w:rsid w:val="00CB4E59"/>
    <w:rsid w:val="00CE164E"/>
    <w:rsid w:val="00D240DA"/>
    <w:rsid w:val="00D2589F"/>
    <w:rsid w:val="00D64C21"/>
    <w:rsid w:val="00D71984"/>
    <w:rsid w:val="00DB600E"/>
    <w:rsid w:val="00DC2C46"/>
    <w:rsid w:val="00DC743E"/>
    <w:rsid w:val="00DE0037"/>
    <w:rsid w:val="00DF6F3F"/>
    <w:rsid w:val="00E22C9A"/>
    <w:rsid w:val="00E67D92"/>
    <w:rsid w:val="00E7451F"/>
    <w:rsid w:val="00E878FA"/>
    <w:rsid w:val="00E87A2B"/>
    <w:rsid w:val="00E91DBB"/>
    <w:rsid w:val="00EB078F"/>
    <w:rsid w:val="00EE12EE"/>
    <w:rsid w:val="00F265DD"/>
    <w:rsid w:val="00F36C15"/>
    <w:rsid w:val="00F51FA1"/>
    <w:rsid w:val="00F60E4F"/>
    <w:rsid w:val="00F70085"/>
    <w:rsid w:val="00FC14AD"/>
    <w:rsid w:val="00FC27BA"/>
    <w:rsid w:val="00FD3EF7"/>
    <w:rsid w:val="00FF7C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5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265DD"/>
    <w:rPr>
      <w:rFonts w:ascii="Times New Roman" w:hAnsi="Times New Roman" w:cs="Times New Roman" w:hint="default"/>
      <w:b w:val="0"/>
      <w:bCs w:val="0"/>
      <w:i w:val="0"/>
      <w:iCs w:val="0"/>
      <w:color w:val="000000"/>
      <w:sz w:val="30"/>
      <w:szCs w:val="3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autoRedefine/>
    <w:uiPriority w:val="99"/>
    <w:unhideWhenUsed/>
    <w:qFormat/>
    <w:rsid w:val="00F265DD"/>
    <w:pPr>
      <w:keepNext/>
      <w:widowControl w:val="0"/>
      <w:spacing w:after="0" w:line="240" w:lineRule="auto"/>
      <w:jc w:val="both"/>
    </w:pPr>
    <w:rPr>
      <w:rFonts w:eastAsia="Calibri" w:cs="Times New Roman"/>
      <w:sz w:val="20"/>
      <w:szCs w:val="20"/>
      <w:lang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F265DD"/>
    <w:rPr>
      <w:rFonts w:eastAsia="Calibri" w:cs="Times New Roman"/>
      <w:sz w:val="20"/>
      <w:szCs w:val="20"/>
      <w:lang w:eastAsia="en-US"/>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link w:val="CharChar1CharCharCharChar1CharCharCharCharCharCharCharChar"/>
    <w:uiPriority w:val="99"/>
    <w:unhideWhenUsed/>
    <w:qFormat/>
    <w:rsid w:val="00F265D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F265DD"/>
    <w:pPr>
      <w:keepNext/>
      <w:spacing w:after="160" w:line="240" w:lineRule="exact"/>
    </w:pPr>
    <w:rPr>
      <w:vertAlign w:val="superscript"/>
    </w:rPr>
  </w:style>
  <w:style w:type="character" w:customStyle="1" w:styleId="text">
    <w:name w:val="text"/>
    <w:basedOn w:val="DefaultParagraphFont"/>
    <w:rsid w:val="004D22AA"/>
  </w:style>
  <w:style w:type="character" w:customStyle="1" w:styleId="fontstyle21">
    <w:name w:val="fontstyle21"/>
    <w:basedOn w:val="DefaultParagraphFont"/>
    <w:rsid w:val="00E878FA"/>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5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265DD"/>
    <w:rPr>
      <w:rFonts w:ascii="Times New Roman" w:hAnsi="Times New Roman" w:cs="Times New Roman" w:hint="default"/>
      <w:b w:val="0"/>
      <w:bCs w:val="0"/>
      <w:i w:val="0"/>
      <w:iCs w:val="0"/>
      <w:color w:val="000000"/>
      <w:sz w:val="30"/>
      <w:szCs w:val="3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autoRedefine/>
    <w:uiPriority w:val="99"/>
    <w:unhideWhenUsed/>
    <w:qFormat/>
    <w:rsid w:val="00F265DD"/>
    <w:pPr>
      <w:keepNext/>
      <w:widowControl w:val="0"/>
      <w:spacing w:after="0" w:line="240" w:lineRule="auto"/>
      <w:jc w:val="both"/>
    </w:pPr>
    <w:rPr>
      <w:rFonts w:eastAsia="Calibri" w:cs="Times New Roman"/>
      <w:sz w:val="20"/>
      <w:szCs w:val="20"/>
      <w:lang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F265DD"/>
    <w:rPr>
      <w:rFonts w:eastAsia="Calibri" w:cs="Times New Roman"/>
      <w:sz w:val="20"/>
      <w:szCs w:val="20"/>
      <w:lang w:eastAsia="en-US"/>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link w:val="CharChar1CharCharCharChar1CharCharCharCharCharCharCharChar"/>
    <w:uiPriority w:val="99"/>
    <w:unhideWhenUsed/>
    <w:qFormat/>
    <w:rsid w:val="00F265D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F265DD"/>
    <w:pPr>
      <w:keepNext/>
      <w:spacing w:after="160" w:line="240" w:lineRule="exact"/>
    </w:pPr>
    <w:rPr>
      <w:vertAlign w:val="superscript"/>
    </w:rPr>
  </w:style>
  <w:style w:type="character" w:customStyle="1" w:styleId="text">
    <w:name w:val="text"/>
    <w:basedOn w:val="DefaultParagraphFont"/>
    <w:rsid w:val="004D22AA"/>
  </w:style>
  <w:style w:type="character" w:customStyle="1" w:styleId="fontstyle21">
    <w:name w:val="fontstyle21"/>
    <w:basedOn w:val="DefaultParagraphFont"/>
    <w:rsid w:val="00E878FA"/>
    <w:rPr>
      <w:rFonts w:ascii="Times New Roman" w:hAnsi="Times New Roman" w:cs="Times New Roman" w:hint="default"/>
      <w:b w:val="0"/>
      <w:bCs w:val="0"/>
      <w:i/>
      <w:iCs/>
      <w:color w:val="000000"/>
      <w:sz w:val="28"/>
      <w:szCs w:val="28"/>
    </w:rPr>
  </w:style>
</w:styles>
</file>

<file path=word/webSettings.xml><?xml version="1.0" encoding="utf-8"?>
<w:webSettings xmlns:r="http://schemas.openxmlformats.org/officeDocument/2006/relationships" xmlns:w="http://schemas.openxmlformats.org/wordprocessingml/2006/main">
  <w:divs>
    <w:div w:id="667749388">
      <w:bodyDiv w:val="1"/>
      <w:marLeft w:val="0"/>
      <w:marRight w:val="0"/>
      <w:marTop w:val="0"/>
      <w:marBottom w:val="0"/>
      <w:divBdr>
        <w:top w:val="none" w:sz="0" w:space="0" w:color="auto"/>
        <w:left w:val="none" w:sz="0" w:space="0" w:color="auto"/>
        <w:bottom w:val="none" w:sz="0" w:space="0" w:color="auto"/>
        <w:right w:val="none" w:sz="0" w:space="0" w:color="auto"/>
      </w:divBdr>
      <w:divsChild>
        <w:div w:id="45303444">
          <w:marLeft w:val="0"/>
          <w:marRight w:val="0"/>
          <w:marTop w:val="0"/>
          <w:marBottom w:val="0"/>
          <w:divBdr>
            <w:top w:val="none" w:sz="0" w:space="0" w:color="auto"/>
            <w:left w:val="none" w:sz="0" w:space="0" w:color="auto"/>
            <w:bottom w:val="none" w:sz="0" w:space="0" w:color="auto"/>
            <w:right w:val="none" w:sz="0" w:space="0" w:color="auto"/>
          </w:divBdr>
          <w:divsChild>
            <w:div w:id="353919964">
              <w:marLeft w:val="0"/>
              <w:marRight w:val="0"/>
              <w:marTop w:val="0"/>
              <w:marBottom w:val="0"/>
              <w:divBdr>
                <w:top w:val="none" w:sz="0" w:space="0" w:color="auto"/>
                <w:left w:val="none" w:sz="0" w:space="0" w:color="auto"/>
                <w:bottom w:val="none" w:sz="0" w:space="0" w:color="auto"/>
                <w:right w:val="none" w:sz="0" w:space="0" w:color="auto"/>
              </w:divBdr>
              <w:divsChild>
                <w:div w:id="1584797485">
                  <w:marLeft w:val="0"/>
                  <w:marRight w:val="0"/>
                  <w:marTop w:val="0"/>
                  <w:marBottom w:val="60"/>
                  <w:divBdr>
                    <w:top w:val="none" w:sz="0" w:space="0" w:color="auto"/>
                    <w:left w:val="none" w:sz="0" w:space="0" w:color="auto"/>
                    <w:bottom w:val="none" w:sz="0" w:space="0" w:color="auto"/>
                    <w:right w:val="none" w:sz="0" w:space="0" w:color="auto"/>
                  </w:divBdr>
                  <w:divsChild>
                    <w:div w:id="10829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66600">
      <w:bodyDiv w:val="1"/>
      <w:marLeft w:val="0"/>
      <w:marRight w:val="0"/>
      <w:marTop w:val="0"/>
      <w:marBottom w:val="0"/>
      <w:divBdr>
        <w:top w:val="none" w:sz="0" w:space="0" w:color="auto"/>
        <w:left w:val="none" w:sz="0" w:space="0" w:color="auto"/>
        <w:bottom w:val="none" w:sz="0" w:space="0" w:color="auto"/>
        <w:right w:val="none" w:sz="0" w:space="0" w:color="auto"/>
      </w:divBdr>
      <w:divsChild>
        <w:div w:id="1108701283">
          <w:marLeft w:val="0"/>
          <w:marRight w:val="0"/>
          <w:marTop w:val="0"/>
          <w:marBottom w:val="0"/>
          <w:divBdr>
            <w:top w:val="none" w:sz="0" w:space="0" w:color="auto"/>
            <w:left w:val="none" w:sz="0" w:space="0" w:color="auto"/>
            <w:bottom w:val="none" w:sz="0" w:space="0" w:color="auto"/>
            <w:right w:val="none" w:sz="0" w:space="0" w:color="auto"/>
          </w:divBdr>
          <w:divsChild>
            <w:div w:id="1941983690">
              <w:marLeft w:val="0"/>
              <w:marRight w:val="0"/>
              <w:marTop w:val="0"/>
              <w:marBottom w:val="0"/>
              <w:divBdr>
                <w:top w:val="none" w:sz="0" w:space="0" w:color="auto"/>
                <w:left w:val="none" w:sz="0" w:space="0" w:color="auto"/>
                <w:bottom w:val="none" w:sz="0" w:space="0" w:color="auto"/>
                <w:right w:val="none" w:sz="0" w:space="0" w:color="auto"/>
              </w:divBdr>
              <w:divsChild>
                <w:div w:id="1104881059">
                  <w:marLeft w:val="0"/>
                  <w:marRight w:val="0"/>
                  <w:marTop w:val="0"/>
                  <w:marBottom w:val="60"/>
                  <w:divBdr>
                    <w:top w:val="none" w:sz="0" w:space="0" w:color="auto"/>
                    <w:left w:val="none" w:sz="0" w:space="0" w:color="auto"/>
                    <w:bottom w:val="none" w:sz="0" w:space="0" w:color="auto"/>
                    <w:right w:val="none" w:sz="0" w:space="0" w:color="auto"/>
                  </w:divBdr>
                  <w:divsChild>
                    <w:div w:id="1635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51948-F90C-43ED-85AE-81536238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2226</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 HUE</dc:creator>
  <cp:lastModifiedBy>User</cp:lastModifiedBy>
  <cp:revision>2</cp:revision>
  <cp:lastPrinted>2022-07-28T01:39:00Z</cp:lastPrinted>
  <dcterms:created xsi:type="dcterms:W3CDTF">2022-07-28T02:01:00Z</dcterms:created>
  <dcterms:modified xsi:type="dcterms:W3CDTF">2022-07-28T02:01:00Z</dcterms:modified>
</cp:coreProperties>
</file>