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1" w:type="dxa"/>
        <w:jc w:val="center"/>
        <w:tblInd w:w="-269" w:type="dxa"/>
        <w:tblLook w:val="01E0" w:firstRow="1" w:lastRow="1" w:firstColumn="1" w:lastColumn="1" w:noHBand="0" w:noVBand="0"/>
      </w:tblPr>
      <w:tblGrid>
        <w:gridCol w:w="5111"/>
        <w:gridCol w:w="5720"/>
      </w:tblGrid>
      <w:tr w:rsidR="0073321B" w:rsidRPr="00565B6C" w:rsidTr="00565B6C">
        <w:trPr>
          <w:trHeight w:hRule="exact" w:val="1560"/>
          <w:jc w:val="center"/>
        </w:trPr>
        <w:tc>
          <w:tcPr>
            <w:tcW w:w="5111" w:type="dxa"/>
          </w:tcPr>
          <w:p w:rsidR="00906E5F" w:rsidRPr="00565B6C" w:rsidRDefault="00906E5F" w:rsidP="00AC10FA">
            <w:pPr>
              <w:tabs>
                <w:tab w:val="left" w:pos="2158"/>
              </w:tabs>
              <w:spacing w:after="0" w:line="240" w:lineRule="auto"/>
              <w:contextualSpacing/>
              <w:jc w:val="center"/>
              <w:rPr>
                <w:rFonts w:cs="Times New Roman"/>
                <w:sz w:val="24"/>
                <w:szCs w:val="24"/>
              </w:rPr>
            </w:pPr>
            <w:r w:rsidRPr="00565B6C">
              <w:rPr>
                <w:rFonts w:cs="Times New Roman"/>
                <w:sz w:val="24"/>
                <w:szCs w:val="24"/>
              </w:rPr>
              <w:t>Ủ</w:t>
            </w:r>
            <w:r w:rsidR="00565B6C">
              <w:rPr>
                <w:rFonts w:cs="Times New Roman"/>
                <w:sz w:val="24"/>
                <w:szCs w:val="24"/>
              </w:rPr>
              <w:t>Y BAN NHÂN DÂN</w:t>
            </w:r>
            <w:r w:rsidRPr="00565B6C">
              <w:rPr>
                <w:rFonts w:cs="Times New Roman"/>
                <w:sz w:val="24"/>
                <w:szCs w:val="24"/>
              </w:rPr>
              <w:t xml:space="preserve"> TỈNH</w:t>
            </w:r>
          </w:p>
          <w:p w:rsidR="00565B6C" w:rsidRDefault="00565B6C" w:rsidP="00565B6C">
            <w:pPr>
              <w:spacing w:after="0" w:line="240" w:lineRule="auto"/>
              <w:jc w:val="center"/>
              <w:rPr>
                <w:b/>
                <w:sz w:val="24"/>
                <w:szCs w:val="24"/>
              </w:rPr>
            </w:pPr>
            <w:r w:rsidRPr="00565B6C">
              <w:rPr>
                <w:b/>
                <w:sz w:val="24"/>
                <w:szCs w:val="24"/>
                <w:lang w:val="vi-VN"/>
              </w:rPr>
              <w:t>B</w:t>
            </w:r>
            <w:r w:rsidRPr="00565B6C">
              <w:rPr>
                <w:b/>
                <w:sz w:val="24"/>
                <w:szCs w:val="24"/>
              </w:rPr>
              <w:t xml:space="preserve">AN CHỈ ĐẠO CÁC </w:t>
            </w:r>
          </w:p>
          <w:p w:rsidR="00565B6C" w:rsidRDefault="00565B6C" w:rsidP="00565B6C">
            <w:pPr>
              <w:spacing w:after="0" w:line="240" w:lineRule="auto"/>
              <w:jc w:val="center"/>
              <w:rPr>
                <w:b/>
                <w:sz w:val="24"/>
                <w:szCs w:val="24"/>
              </w:rPr>
            </w:pPr>
            <w:r w:rsidRPr="00565B6C">
              <w:rPr>
                <w:b/>
                <w:sz w:val="24"/>
                <w:szCs w:val="24"/>
              </w:rPr>
              <w:t>CH</w:t>
            </w:r>
            <w:r w:rsidRPr="00565B6C">
              <w:rPr>
                <w:b/>
                <w:sz w:val="24"/>
                <w:szCs w:val="24"/>
                <w:lang w:val="vi-VN"/>
              </w:rPr>
              <w:t>ƯƠ</w:t>
            </w:r>
            <w:r w:rsidRPr="00565B6C">
              <w:rPr>
                <w:b/>
                <w:sz w:val="24"/>
                <w:szCs w:val="24"/>
              </w:rPr>
              <w:t>NG TRÌNH MTQ</w:t>
            </w:r>
            <w:r w:rsidRPr="00565B6C">
              <w:rPr>
                <w:b/>
                <w:sz w:val="24"/>
                <w:szCs w:val="24"/>
                <w:lang w:val="vi-VN"/>
              </w:rPr>
              <w:t>G</w:t>
            </w:r>
            <w:r w:rsidRPr="00565B6C">
              <w:rPr>
                <w:b/>
                <w:sz w:val="24"/>
                <w:szCs w:val="24"/>
              </w:rPr>
              <w:t xml:space="preserve"> VÀ</w:t>
            </w:r>
          </w:p>
          <w:p w:rsidR="00567BDE" w:rsidRPr="00565B6C" w:rsidRDefault="00565B6C" w:rsidP="00565B6C">
            <w:pPr>
              <w:spacing w:after="0" w:line="240" w:lineRule="auto"/>
              <w:jc w:val="center"/>
              <w:rPr>
                <w:b/>
                <w:sz w:val="24"/>
                <w:szCs w:val="24"/>
              </w:rPr>
            </w:pPr>
            <w:r w:rsidRPr="00565B6C">
              <w:rPr>
                <w:b/>
                <w:sz w:val="24"/>
                <w:szCs w:val="24"/>
              </w:rPr>
              <w:t xml:space="preserve"> XÂY DỰNG  ĐÔ THỊ VĂN MINH </w:t>
            </w:r>
          </w:p>
          <w:p w:rsidR="00906E5F" w:rsidRPr="00565B6C" w:rsidRDefault="00565B6C" w:rsidP="00AC10FA">
            <w:pPr>
              <w:spacing w:after="0" w:line="240" w:lineRule="auto"/>
              <w:contextualSpacing/>
              <w:jc w:val="center"/>
              <w:rPr>
                <w:rFonts w:cs="Times New Roman"/>
                <w:b/>
                <w:sz w:val="24"/>
                <w:szCs w:val="24"/>
              </w:rPr>
            </w:pPr>
            <w:r w:rsidRPr="001B33C5">
              <w:rPr>
                <w:b/>
                <w:noProof/>
                <w:spacing w:val="-6"/>
                <w:sz w:val="24"/>
                <w:szCs w:val="24"/>
              </w:rPr>
              <mc:AlternateContent>
                <mc:Choice Requires="wps">
                  <w:drawing>
                    <wp:anchor distT="0" distB="0" distL="114300" distR="114300" simplePos="0" relativeHeight="251661312" behindDoc="0" locked="0" layoutInCell="1" allowOverlap="1" wp14:anchorId="77E0887D" wp14:editId="7BE10B42">
                      <wp:simplePos x="0" y="0"/>
                      <wp:positionH relativeFrom="column">
                        <wp:posOffset>1049807</wp:posOffset>
                      </wp:positionH>
                      <wp:positionV relativeFrom="paragraph">
                        <wp:posOffset>59690</wp:posOffset>
                      </wp:positionV>
                      <wp:extent cx="9486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4.7pt" to="15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Ih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"/>
                  </w:pict>
                </mc:Fallback>
              </mc:AlternateContent>
            </w:r>
          </w:p>
          <w:p w:rsidR="00906E5F" w:rsidRPr="00565B6C" w:rsidRDefault="00906E5F" w:rsidP="00AC10FA">
            <w:pPr>
              <w:spacing w:after="0" w:line="240" w:lineRule="auto"/>
              <w:contextualSpacing/>
              <w:jc w:val="center"/>
              <w:rPr>
                <w:rFonts w:cs="Times New Roman"/>
                <w:b/>
                <w:sz w:val="24"/>
                <w:szCs w:val="24"/>
              </w:rPr>
            </w:pPr>
          </w:p>
          <w:p w:rsidR="00906E5F" w:rsidRPr="00565B6C" w:rsidRDefault="00906E5F" w:rsidP="00AC10FA">
            <w:pPr>
              <w:spacing w:after="0" w:line="240" w:lineRule="auto"/>
              <w:contextualSpacing/>
              <w:rPr>
                <w:rFonts w:cs="Times New Roman"/>
                <w:b/>
                <w:sz w:val="24"/>
                <w:szCs w:val="24"/>
              </w:rPr>
            </w:pPr>
          </w:p>
        </w:tc>
        <w:tc>
          <w:tcPr>
            <w:tcW w:w="5720" w:type="dxa"/>
          </w:tcPr>
          <w:p w:rsidR="00906E5F" w:rsidRPr="00565B6C" w:rsidRDefault="00906E5F" w:rsidP="00AC10FA">
            <w:pPr>
              <w:spacing w:after="0" w:line="240" w:lineRule="auto"/>
              <w:contextualSpacing/>
              <w:jc w:val="center"/>
              <w:rPr>
                <w:rFonts w:cs="Times New Roman"/>
                <w:b/>
                <w:sz w:val="24"/>
                <w:szCs w:val="24"/>
              </w:rPr>
            </w:pPr>
            <w:r w:rsidRPr="00565B6C">
              <w:rPr>
                <w:rFonts w:cs="Times New Roman"/>
                <w:b/>
                <w:sz w:val="24"/>
                <w:szCs w:val="24"/>
              </w:rPr>
              <w:t>CỘNG HÒA XÃ HỘI CHỦ NGHĨA VIỆT NAM</w:t>
            </w:r>
          </w:p>
          <w:p w:rsidR="00906E5F" w:rsidRPr="00565B6C" w:rsidRDefault="00906E5F" w:rsidP="00AC10FA">
            <w:pPr>
              <w:spacing w:after="0" w:line="240" w:lineRule="auto"/>
              <w:contextualSpacing/>
              <w:jc w:val="center"/>
              <w:rPr>
                <w:rFonts w:cs="Times New Roman"/>
                <w:b/>
                <w:sz w:val="24"/>
                <w:szCs w:val="24"/>
              </w:rPr>
            </w:pPr>
            <w:r w:rsidRPr="00565B6C">
              <w:rPr>
                <w:rFonts w:cs="Times New Roman"/>
                <w:b/>
                <w:sz w:val="24"/>
                <w:szCs w:val="24"/>
              </w:rPr>
              <w:t>Độc lập – Tự do – Hạnh phúc</w:t>
            </w:r>
          </w:p>
          <w:p w:rsidR="00906E5F" w:rsidRPr="00565B6C" w:rsidRDefault="00906E5F" w:rsidP="00AC10FA">
            <w:pPr>
              <w:spacing w:after="0" w:line="240" w:lineRule="auto"/>
              <w:contextualSpacing/>
              <w:jc w:val="center"/>
              <w:rPr>
                <w:rFonts w:cs="Times New Roman"/>
                <w:i/>
                <w:sz w:val="24"/>
                <w:szCs w:val="24"/>
              </w:rPr>
            </w:pPr>
            <w:r w:rsidRPr="00565B6C">
              <w:rPr>
                <w:rFonts w:cs="Times New Roman"/>
                <w:b/>
                <w:noProof/>
                <w:sz w:val="24"/>
                <w:szCs w:val="24"/>
              </w:rPr>
              <mc:AlternateContent>
                <mc:Choice Requires="wps">
                  <w:drawing>
                    <wp:anchor distT="4294967293" distB="4294967293" distL="114300" distR="114300" simplePos="0" relativeHeight="251659264" behindDoc="0" locked="0" layoutInCell="1" allowOverlap="1" wp14:anchorId="0379D9E4" wp14:editId="74A8BD7E">
                      <wp:simplePos x="0" y="0"/>
                      <wp:positionH relativeFrom="column">
                        <wp:posOffset>761299</wp:posOffset>
                      </wp:positionH>
                      <wp:positionV relativeFrom="paragraph">
                        <wp:posOffset>44501</wp:posOffset>
                      </wp:positionV>
                      <wp:extent cx="2048150"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5pt,3.5pt" to="22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6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zef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"/>
                  </w:pict>
                </mc:Fallback>
              </mc:AlternateContent>
            </w:r>
          </w:p>
          <w:p w:rsidR="00906E5F" w:rsidRPr="00565B6C" w:rsidRDefault="00906E5F" w:rsidP="00AC10FA">
            <w:pPr>
              <w:spacing w:after="0" w:line="240" w:lineRule="auto"/>
              <w:contextualSpacing/>
              <w:jc w:val="center"/>
              <w:rPr>
                <w:rFonts w:cs="Times New Roman"/>
                <w:i/>
                <w:sz w:val="24"/>
                <w:szCs w:val="24"/>
              </w:rPr>
            </w:pPr>
          </w:p>
          <w:p w:rsidR="00906E5F" w:rsidRPr="00565B6C" w:rsidRDefault="00372C37" w:rsidP="00565B6C">
            <w:pPr>
              <w:spacing w:after="0" w:line="240" w:lineRule="auto"/>
              <w:contextualSpacing/>
              <w:jc w:val="center"/>
              <w:rPr>
                <w:rFonts w:cs="Times New Roman"/>
                <w:i/>
                <w:sz w:val="24"/>
                <w:szCs w:val="24"/>
              </w:rPr>
            </w:pPr>
            <w:r w:rsidRPr="00565B6C">
              <w:rPr>
                <w:rFonts w:cs="Times New Roman"/>
                <w:i/>
                <w:sz w:val="24"/>
                <w:szCs w:val="24"/>
              </w:rPr>
              <w:t xml:space="preserve">Hà Tĩnh, ngày </w:t>
            </w:r>
            <w:r w:rsidR="00EF73C0">
              <w:rPr>
                <w:rFonts w:cs="Times New Roman"/>
                <w:i/>
                <w:sz w:val="24"/>
                <w:szCs w:val="24"/>
              </w:rPr>
              <w:t>05</w:t>
            </w:r>
            <w:r w:rsidR="007553AC" w:rsidRPr="00565B6C">
              <w:rPr>
                <w:rFonts w:cs="Times New Roman"/>
                <w:i/>
                <w:sz w:val="24"/>
                <w:szCs w:val="24"/>
              </w:rPr>
              <w:t xml:space="preserve"> </w:t>
            </w:r>
            <w:r w:rsidR="007263E8" w:rsidRPr="00565B6C">
              <w:rPr>
                <w:rFonts w:cs="Times New Roman"/>
                <w:i/>
                <w:sz w:val="24"/>
                <w:szCs w:val="24"/>
              </w:rPr>
              <w:t xml:space="preserve">tháng  </w:t>
            </w:r>
            <w:r w:rsidR="00565B6C">
              <w:rPr>
                <w:rFonts w:cs="Times New Roman"/>
                <w:i/>
                <w:sz w:val="24"/>
                <w:szCs w:val="24"/>
              </w:rPr>
              <w:t>4</w:t>
            </w:r>
            <w:r w:rsidR="00906E5F" w:rsidRPr="00565B6C">
              <w:rPr>
                <w:rFonts w:cs="Times New Roman"/>
                <w:i/>
                <w:sz w:val="24"/>
                <w:szCs w:val="24"/>
              </w:rPr>
              <w:t xml:space="preserve"> năm 202</w:t>
            </w:r>
            <w:r w:rsidR="007263E8" w:rsidRPr="00565B6C">
              <w:rPr>
                <w:rFonts w:cs="Times New Roman"/>
                <w:i/>
                <w:sz w:val="24"/>
                <w:szCs w:val="24"/>
              </w:rPr>
              <w:t>3</w:t>
            </w:r>
          </w:p>
          <w:p w:rsidR="00906E5F" w:rsidRPr="00565B6C" w:rsidRDefault="00906E5F" w:rsidP="00AC10FA">
            <w:pPr>
              <w:spacing w:after="0" w:line="240" w:lineRule="auto"/>
              <w:contextualSpacing/>
              <w:jc w:val="center"/>
              <w:rPr>
                <w:rFonts w:cs="Times New Roman"/>
                <w:i/>
                <w:sz w:val="24"/>
                <w:szCs w:val="24"/>
              </w:rPr>
            </w:pPr>
          </w:p>
          <w:p w:rsidR="00906E5F" w:rsidRPr="00565B6C" w:rsidRDefault="00906E5F" w:rsidP="00AC10FA">
            <w:pPr>
              <w:spacing w:after="0" w:line="240" w:lineRule="auto"/>
              <w:contextualSpacing/>
              <w:jc w:val="center"/>
              <w:rPr>
                <w:rFonts w:cs="Times New Roman"/>
                <w:i/>
                <w:sz w:val="24"/>
                <w:szCs w:val="24"/>
                <w:lang w:val="da-DK"/>
              </w:rPr>
            </w:pPr>
          </w:p>
        </w:tc>
      </w:tr>
    </w:tbl>
    <w:p w:rsidR="00906E5F" w:rsidRPr="00565B6C" w:rsidRDefault="00906E5F" w:rsidP="00565B6C">
      <w:pPr>
        <w:spacing w:after="0" w:line="240" w:lineRule="auto"/>
        <w:contextualSpacing/>
        <w:rPr>
          <w:rFonts w:cs="Times New Roman"/>
          <w:b/>
          <w:sz w:val="20"/>
          <w:szCs w:val="20"/>
        </w:rPr>
      </w:pPr>
    </w:p>
    <w:p w:rsidR="00906E5F" w:rsidRPr="0073321B" w:rsidRDefault="00906E5F" w:rsidP="00AC10FA">
      <w:pPr>
        <w:spacing w:after="0" w:line="240" w:lineRule="auto"/>
        <w:contextualSpacing/>
        <w:jc w:val="center"/>
        <w:rPr>
          <w:rFonts w:cs="Times New Roman"/>
          <w:b/>
          <w:sz w:val="30"/>
          <w:szCs w:val="30"/>
        </w:rPr>
      </w:pPr>
      <w:r w:rsidRPr="0073321B">
        <w:rPr>
          <w:rFonts w:cs="Times New Roman"/>
          <w:b/>
          <w:sz w:val="30"/>
          <w:szCs w:val="30"/>
        </w:rPr>
        <w:t>BÁO CÁO</w:t>
      </w:r>
    </w:p>
    <w:p w:rsidR="00906E5F" w:rsidRPr="0073321B" w:rsidRDefault="00906E5F" w:rsidP="00AC10FA">
      <w:pPr>
        <w:spacing w:after="0" w:line="240" w:lineRule="auto"/>
        <w:contextualSpacing/>
        <w:jc w:val="center"/>
        <w:rPr>
          <w:rFonts w:cs="Times New Roman"/>
          <w:b/>
          <w:szCs w:val="28"/>
        </w:rPr>
      </w:pPr>
      <w:r w:rsidRPr="0073321B">
        <w:rPr>
          <w:rFonts w:cs="Times New Roman"/>
          <w:b/>
          <w:szCs w:val="28"/>
        </w:rPr>
        <w:t xml:space="preserve">Tổng kết </w:t>
      </w:r>
      <w:r w:rsidR="00F74CA6" w:rsidRPr="0073321B">
        <w:rPr>
          <w:rFonts w:cs="Times New Roman"/>
          <w:b/>
          <w:szCs w:val="28"/>
        </w:rPr>
        <w:t>xây dựng nông thôn mới</w:t>
      </w:r>
      <w:r w:rsidRPr="0073321B">
        <w:rPr>
          <w:rFonts w:cs="Times New Roman"/>
          <w:b/>
          <w:szCs w:val="28"/>
        </w:rPr>
        <w:t xml:space="preserve"> năm 2022; </w:t>
      </w:r>
    </w:p>
    <w:p w:rsidR="00906E5F" w:rsidRPr="0073321B" w:rsidRDefault="00F74CA6" w:rsidP="00AC10FA">
      <w:pPr>
        <w:spacing w:after="0" w:line="240" w:lineRule="auto"/>
        <w:contextualSpacing/>
        <w:jc w:val="center"/>
        <w:rPr>
          <w:rFonts w:cs="Times New Roman"/>
          <w:b/>
          <w:szCs w:val="28"/>
        </w:rPr>
      </w:pPr>
      <w:r w:rsidRPr="0073321B">
        <w:rPr>
          <w:rFonts w:cs="Times New Roman"/>
          <w:b/>
          <w:szCs w:val="28"/>
        </w:rPr>
        <w:t>t</w:t>
      </w:r>
      <w:r w:rsidR="00906E5F" w:rsidRPr="0073321B">
        <w:rPr>
          <w:rFonts w:cs="Times New Roman"/>
          <w:b/>
          <w:szCs w:val="28"/>
        </w:rPr>
        <w:t>riể</w:t>
      </w:r>
      <w:r w:rsidRPr="0073321B">
        <w:rPr>
          <w:rFonts w:cs="Times New Roman"/>
          <w:b/>
          <w:szCs w:val="28"/>
        </w:rPr>
        <w:t>n khai nhiệm vụ</w:t>
      </w:r>
      <w:r w:rsidR="00906E5F" w:rsidRPr="0073321B">
        <w:rPr>
          <w:rFonts w:cs="Times New Roman"/>
          <w:b/>
          <w:szCs w:val="28"/>
        </w:rPr>
        <w:t xml:space="preserve"> năm 2023</w:t>
      </w:r>
    </w:p>
    <w:p w:rsidR="00906E5F" w:rsidRPr="0073321B" w:rsidRDefault="00906E5F" w:rsidP="00AC10FA">
      <w:pPr>
        <w:spacing w:after="0" w:line="240" w:lineRule="auto"/>
        <w:contextualSpacing/>
        <w:jc w:val="center"/>
        <w:rPr>
          <w:rFonts w:cs="Times New Roman"/>
          <w:szCs w:val="28"/>
        </w:rPr>
      </w:pPr>
      <w:r w:rsidRPr="0073321B">
        <w:rPr>
          <w:rFonts w:cs="Times New Roman"/>
          <w:szCs w:val="28"/>
        </w:rPr>
        <w:t>--------</w:t>
      </w:r>
    </w:p>
    <w:p w:rsidR="00906E5F" w:rsidRPr="0073321B" w:rsidRDefault="00906E5F" w:rsidP="00AC10FA">
      <w:pPr>
        <w:spacing w:after="0" w:line="240" w:lineRule="auto"/>
        <w:ind w:firstLine="720"/>
        <w:jc w:val="both"/>
        <w:rPr>
          <w:rFonts w:eastAsia="Times New Roman" w:cs="Times New Roman"/>
          <w:sz w:val="6"/>
          <w:szCs w:val="28"/>
        </w:rPr>
      </w:pPr>
    </w:p>
    <w:p w:rsidR="000F3995" w:rsidRPr="0073321B" w:rsidRDefault="00E03D5D" w:rsidP="00AC10FA">
      <w:pPr>
        <w:shd w:val="clear" w:color="auto" w:fill="FFFFFF"/>
        <w:spacing w:after="0" w:line="240" w:lineRule="auto"/>
        <w:ind w:firstLine="720"/>
        <w:jc w:val="both"/>
        <w:rPr>
          <w:szCs w:val="28"/>
          <w:lang w:val="nl-NL"/>
        </w:rPr>
      </w:pPr>
      <w:r w:rsidRPr="0073321B">
        <w:rPr>
          <w:rFonts w:cs="Times New Roman"/>
          <w:spacing w:val="-4"/>
          <w:szCs w:val="28"/>
          <w:lang w:val="nl-NL"/>
        </w:rPr>
        <w:t xml:space="preserve">Năm 2022, thực hiện Chương trình MTQG xây dựng nông thôn mới trong điều kiện có nhiều khó khăn: </w:t>
      </w:r>
      <w:r w:rsidRPr="0073321B">
        <w:rPr>
          <w:spacing w:val="-4"/>
          <w:szCs w:val="28"/>
          <w:lang w:val="nl-NL"/>
        </w:rPr>
        <w:t>Chương trình Khung của Trung ương</w:t>
      </w:r>
      <w:r w:rsidR="009C5439" w:rsidRPr="0073321B">
        <w:rPr>
          <w:spacing w:val="-4"/>
          <w:szCs w:val="28"/>
          <w:lang w:val="nl-NL"/>
        </w:rPr>
        <w:t xml:space="preserve"> và các văn bản hướng dẫn thực hiện của một số bộ ngành ban hành chậm</w:t>
      </w:r>
      <w:r w:rsidRPr="0073321B">
        <w:rPr>
          <w:spacing w:val="-4"/>
          <w:szCs w:val="28"/>
          <w:lang w:val="nl-NL"/>
        </w:rPr>
        <w:t>, vốn thực hiện Chương trình M</w:t>
      </w:r>
      <w:r w:rsidR="0008336D" w:rsidRPr="0073321B">
        <w:rPr>
          <w:spacing w:val="-4"/>
          <w:szCs w:val="28"/>
          <w:lang w:val="nl-NL"/>
        </w:rPr>
        <w:t>ục tiêu quốc gia</w:t>
      </w:r>
      <w:r w:rsidRPr="0073321B">
        <w:rPr>
          <w:spacing w:val="-4"/>
          <w:szCs w:val="28"/>
          <w:lang w:val="nl-NL"/>
        </w:rPr>
        <w:t xml:space="preserve"> xây dựng </w:t>
      </w:r>
      <w:r w:rsidR="0008336D" w:rsidRPr="0073321B">
        <w:rPr>
          <w:spacing w:val="-4"/>
          <w:szCs w:val="28"/>
          <w:lang w:val="nl-NL"/>
        </w:rPr>
        <w:t>nông thôn mới</w:t>
      </w:r>
      <w:r w:rsidRPr="0073321B">
        <w:rPr>
          <w:spacing w:val="-4"/>
          <w:szCs w:val="28"/>
          <w:lang w:val="nl-NL"/>
        </w:rPr>
        <w:t xml:space="preserve"> phân bổ chậm, tình hình dịch bệnh Covid 19 khá phức tạ</w:t>
      </w:r>
      <w:r w:rsidR="009C5439" w:rsidRPr="0073321B">
        <w:rPr>
          <w:spacing w:val="-4"/>
          <w:szCs w:val="28"/>
          <w:lang w:val="nl-NL"/>
        </w:rPr>
        <w:t>p,</w:t>
      </w:r>
      <w:r w:rsidR="00E07E28" w:rsidRPr="0073321B">
        <w:rPr>
          <w:spacing w:val="-4"/>
          <w:szCs w:val="28"/>
          <w:lang w:val="nl-NL"/>
        </w:rPr>
        <w:t>...</w:t>
      </w:r>
      <w:r w:rsidRPr="0073321B">
        <w:rPr>
          <w:rFonts w:cs="Times New Roman"/>
          <w:spacing w:val="-4"/>
          <w:szCs w:val="28"/>
          <w:lang w:val="nl-NL"/>
        </w:rPr>
        <w:t xml:space="preserve"> tuy </w:t>
      </w:r>
      <w:r w:rsidR="009C5439" w:rsidRPr="0073321B">
        <w:rPr>
          <w:rFonts w:cs="Times New Roman"/>
          <w:spacing w:val="-4"/>
          <w:szCs w:val="28"/>
          <w:lang w:val="nl-NL"/>
        </w:rPr>
        <w:t>vậy,</w:t>
      </w:r>
      <w:r w:rsidRPr="0073321B">
        <w:rPr>
          <w:rFonts w:cs="Times New Roman"/>
          <w:spacing w:val="-4"/>
          <w:szCs w:val="28"/>
          <w:lang w:val="nl-NL"/>
        </w:rPr>
        <w:t xml:space="preserve"> được sự quan tâm lãnh đạo, chỉ đạo cao của Tỉnh ủy, Ban Chỉ đạo tỉnh, </w:t>
      </w:r>
      <w:r w:rsidR="0008336D" w:rsidRPr="0073321B">
        <w:rPr>
          <w:rFonts w:cs="Times New Roman"/>
          <w:spacing w:val="-4"/>
          <w:szCs w:val="28"/>
          <w:lang w:val="nl-NL"/>
        </w:rPr>
        <w:t>Ủy ban nhân dân</w:t>
      </w:r>
      <w:r w:rsidRPr="0073321B">
        <w:rPr>
          <w:rFonts w:cs="Times New Roman"/>
          <w:spacing w:val="-4"/>
          <w:szCs w:val="28"/>
          <w:lang w:val="nl-NL"/>
        </w:rPr>
        <w:t xml:space="preserve"> tỉnh nên </w:t>
      </w:r>
      <w:r w:rsidR="009C5439" w:rsidRPr="0073321B">
        <w:rPr>
          <w:spacing w:val="-4"/>
          <w:szCs w:val="28"/>
          <w:lang w:val="nl-NL"/>
        </w:rPr>
        <w:t xml:space="preserve">Chương trình </w:t>
      </w:r>
      <w:r w:rsidR="0008336D" w:rsidRPr="0073321B">
        <w:rPr>
          <w:spacing w:val="-4"/>
          <w:szCs w:val="28"/>
          <w:lang w:val="nl-NL"/>
        </w:rPr>
        <w:t>Mục tiêu quốc gia</w:t>
      </w:r>
      <w:r w:rsidR="009C5439" w:rsidRPr="0073321B">
        <w:rPr>
          <w:spacing w:val="-4"/>
          <w:szCs w:val="28"/>
          <w:lang w:val="nl-NL"/>
        </w:rPr>
        <w:t xml:space="preserve"> xây dựng</w:t>
      </w:r>
      <w:r w:rsidR="0008336D" w:rsidRPr="0073321B">
        <w:rPr>
          <w:spacing w:val="-4"/>
          <w:szCs w:val="28"/>
          <w:lang w:val="nl-NL"/>
        </w:rPr>
        <w:t xml:space="preserve"> nông thôn mới</w:t>
      </w:r>
      <w:r w:rsidR="009C5439" w:rsidRPr="0073321B">
        <w:rPr>
          <w:spacing w:val="-4"/>
          <w:szCs w:val="28"/>
          <w:lang w:val="nl-NL"/>
        </w:rPr>
        <w:t xml:space="preserve"> </w:t>
      </w:r>
      <w:r w:rsidRPr="0073321B">
        <w:rPr>
          <w:rFonts w:cs="Times New Roman"/>
          <w:spacing w:val="-4"/>
          <w:szCs w:val="28"/>
          <w:lang w:val="nl-NL"/>
        </w:rPr>
        <w:t>vẫn được duy trì, đạt kết quả</w:t>
      </w:r>
      <w:r w:rsidR="00372C37">
        <w:rPr>
          <w:rFonts w:cs="Times New Roman"/>
          <w:spacing w:val="-4"/>
          <w:szCs w:val="28"/>
          <w:lang w:val="nl-NL"/>
        </w:rPr>
        <w:t xml:space="preserve"> khá</w:t>
      </w:r>
      <w:r w:rsidRPr="0073321B">
        <w:rPr>
          <w:rFonts w:cs="Times New Roman"/>
          <w:spacing w:val="-4"/>
          <w:szCs w:val="28"/>
          <w:lang w:val="nl-NL"/>
        </w:rPr>
        <w:t xml:space="preserve">. Trong năm </w:t>
      </w:r>
      <w:r w:rsidR="0091608F" w:rsidRPr="0073321B">
        <w:rPr>
          <w:rFonts w:cs="Times New Roman"/>
          <w:szCs w:val="28"/>
          <w:shd w:val="clear" w:color="auto" w:fill="FFFFFF"/>
          <w:lang w:val="nl-NL"/>
        </w:rPr>
        <w:t xml:space="preserve">đã có thêm </w:t>
      </w:r>
      <w:r w:rsidR="009C5439" w:rsidRPr="0073321B">
        <w:rPr>
          <w:rFonts w:cs="Times New Roman"/>
          <w:szCs w:val="28"/>
          <w:shd w:val="clear" w:color="auto" w:fill="FFFFFF"/>
          <w:lang w:val="nl-NL"/>
        </w:rPr>
        <w:t xml:space="preserve">4 </w:t>
      </w:r>
      <w:r w:rsidR="0091608F" w:rsidRPr="0073321B">
        <w:rPr>
          <w:rFonts w:cs="Times New Roman"/>
          <w:szCs w:val="28"/>
          <w:shd w:val="clear" w:color="auto" w:fill="FFFFFF"/>
          <w:lang w:val="nl-NL"/>
        </w:rPr>
        <w:t xml:space="preserve">xã được công nhận đạt chuẩn nông thôn mới, </w:t>
      </w:r>
      <w:r w:rsidR="009C5439" w:rsidRPr="0073321B">
        <w:rPr>
          <w:rFonts w:cs="Times New Roman"/>
          <w:szCs w:val="28"/>
          <w:shd w:val="clear" w:color="auto" w:fill="FFFFFF"/>
          <w:lang w:val="nl-NL"/>
        </w:rPr>
        <w:t xml:space="preserve">6 </w:t>
      </w:r>
      <w:r w:rsidR="0091608F" w:rsidRPr="0073321B">
        <w:rPr>
          <w:rFonts w:cs="Times New Roman"/>
          <w:szCs w:val="28"/>
          <w:shd w:val="clear" w:color="auto" w:fill="FFFFFF"/>
          <w:lang w:val="nl-NL"/>
        </w:rPr>
        <w:t xml:space="preserve">xã đạt chuẩn nông thôn mới nâng cao, </w:t>
      </w:r>
      <w:r w:rsidR="009C5439" w:rsidRPr="0073321B">
        <w:rPr>
          <w:rFonts w:cs="Times New Roman"/>
          <w:szCs w:val="28"/>
          <w:shd w:val="clear" w:color="auto" w:fill="FFFFFF"/>
          <w:lang w:val="nl-NL"/>
        </w:rPr>
        <w:t>4</w:t>
      </w:r>
      <w:r w:rsidR="000F3995" w:rsidRPr="0073321B">
        <w:rPr>
          <w:rFonts w:cs="Times New Roman"/>
          <w:szCs w:val="28"/>
          <w:shd w:val="clear" w:color="auto" w:fill="FFFFFF"/>
          <w:lang w:val="nl-NL"/>
        </w:rPr>
        <w:t xml:space="preserve"> </w:t>
      </w:r>
      <w:r w:rsidR="0091608F" w:rsidRPr="0073321B">
        <w:rPr>
          <w:rFonts w:cs="Times New Roman"/>
          <w:szCs w:val="28"/>
          <w:shd w:val="clear" w:color="auto" w:fill="FFFFFF"/>
          <w:lang w:val="nl-NL"/>
        </w:rPr>
        <w:t>xã đạt chuẩn nông thôn mới kiểu mẫu,</w:t>
      </w:r>
      <w:r w:rsidR="0008336D" w:rsidRPr="0073321B">
        <w:rPr>
          <w:rFonts w:cs="Times New Roman"/>
          <w:szCs w:val="28"/>
          <w:shd w:val="clear" w:color="auto" w:fill="FFFFFF"/>
          <w:lang w:val="nl-NL"/>
        </w:rPr>
        <w:t xml:space="preserve"> </w:t>
      </w:r>
      <w:r w:rsidR="00A45DB9" w:rsidRPr="0073321B">
        <w:rPr>
          <w:rFonts w:cs="Times New Roman"/>
          <w:szCs w:val="28"/>
          <w:shd w:val="clear" w:color="auto" w:fill="FFFFFF"/>
          <w:lang w:val="nl-NL"/>
        </w:rPr>
        <w:t xml:space="preserve">147 </w:t>
      </w:r>
      <w:r w:rsidR="0008336D" w:rsidRPr="0073321B">
        <w:rPr>
          <w:rFonts w:cs="Times New Roman"/>
          <w:szCs w:val="28"/>
          <w:shd w:val="clear" w:color="auto" w:fill="FFFFFF"/>
          <w:lang w:val="nl-NL"/>
        </w:rPr>
        <w:t>thôn đạt chuẩn khu dân cư kiểu mẫu đạt chuẩn</w:t>
      </w:r>
      <w:r w:rsidR="00481605" w:rsidRPr="0073321B">
        <w:rPr>
          <w:rFonts w:cs="Times New Roman"/>
          <w:szCs w:val="28"/>
          <w:shd w:val="clear" w:color="auto" w:fill="FFFFFF"/>
          <w:lang w:val="nl-NL"/>
        </w:rPr>
        <w:t>;</w:t>
      </w:r>
      <w:r w:rsidR="0091608F" w:rsidRPr="0073321B">
        <w:rPr>
          <w:rFonts w:cs="Times New Roman"/>
          <w:szCs w:val="28"/>
          <w:shd w:val="clear" w:color="auto" w:fill="FFFFFF"/>
          <w:lang w:val="nl-NL"/>
        </w:rPr>
        <w:t xml:space="preserve"> lũy kế đến nay</w:t>
      </w:r>
      <w:r w:rsidR="00481605" w:rsidRPr="0073321B">
        <w:rPr>
          <w:rFonts w:cs="Times New Roman"/>
          <w:szCs w:val="28"/>
          <w:shd w:val="clear" w:color="auto" w:fill="FFFFFF"/>
          <w:lang w:val="nl-NL"/>
        </w:rPr>
        <w:t>,</w:t>
      </w:r>
      <w:r w:rsidR="0091608F" w:rsidRPr="0073321B">
        <w:rPr>
          <w:rFonts w:cs="Times New Roman"/>
          <w:szCs w:val="28"/>
          <w:shd w:val="clear" w:color="auto" w:fill="FFFFFF"/>
          <w:lang w:val="nl-NL"/>
        </w:rPr>
        <w:t xml:space="preserve"> toàn tỉnh có </w:t>
      </w:r>
      <w:r w:rsidR="009C5439" w:rsidRPr="0073321B">
        <w:rPr>
          <w:rFonts w:cs="Times New Roman"/>
          <w:szCs w:val="28"/>
          <w:shd w:val="clear" w:color="auto" w:fill="FFFFFF"/>
          <w:lang w:val="nl-NL"/>
        </w:rPr>
        <w:t>177</w:t>
      </w:r>
      <w:r w:rsidR="0091608F" w:rsidRPr="0073321B">
        <w:rPr>
          <w:rFonts w:cs="Times New Roman"/>
          <w:szCs w:val="28"/>
          <w:shd w:val="clear" w:color="auto" w:fill="FFFFFF"/>
          <w:lang w:val="nl-NL"/>
        </w:rPr>
        <w:t xml:space="preserve">/181 xã đạt chuẩn nông thôn mới, </w:t>
      </w:r>
      <w:r w:rsidR="009C5439" w:rsidRPr="0073321B">
        <w:rPr>
          <w:rFonts w:cs="Times New Roman"/>
          <w:szCs w:val="28"/>
          <w:shd w:val="clear" w:color="auto" w:fill="FFFFFF"/>
          <w:lang w:val="nl-NL"/>
        </w:rPr>
        <w:t xml:space="preserve">50 </w:t>
      </w:r>
      <w:r w:rsidR="0091608F" w:rsidRPr="0073321B">
        <w:rPr>
          <w:rFonts w:cs="Times New Roman"/>
          <w:szCs w:val="28"/>
          <w:shd w:val="clear" w:color="auto" w:fill="FFFFFF"/>
          <w:lang w:val="nl-NL"/>
        </w:rPr>
        <w:t xml:space="preserve">xã đạt chuẩn nông thôn mới nâng cao, </w:t>
      </w:r>
      <w:r w:rsidR="009C5439" w:rsidRPr="0073321B">
        <w:rPr>
          <w:rFonts w:cs="Times New Roman"/>
          <w:szCs w:val="28"/>
          <w:shd w:val="clear" w:color="auto" w:fill="FFFFFF"/>
          <w:lang w:val="nl-NL"/>
        </w:rPr>
        <w:t>7</w:t>
      </w:r>
      <w:r w:rsidR="0091608F" w:rsidRPr="0073321B">
        <w:rPr>
          <w:rFonts w:cs="Times New Roman"/>
          <w:szCs w:val="28"/>
          <w:shd w:val="clear" w:color="auto" w:fill="FFFFFF"/>
          <w:lang w:val="nl-NL"/>
        </w:rPr>
        <w:t xml:space="preserve"> xã nông thôn mới kiểu mẫ</w:t>
      </w:r>
      <w:r w:rsidR="000F3995" w:rsidRPr="0073321B">
        <w:rPr>
          <w:rFonts w:cs="Times New Roman"/>
          <w:szCs w:val="28"/>
          <w:shd w:val="clear" w:color="auto" w:fill="FFFFFF"/>
          <w:lang w:val="nl-NL"/>
        </w:rPr>
        <w:t>u</w:t>
      </w:r>
      <w:r w:rsidR="0091608F" w:rsidRPr="0073321B">
        <w:rPr>
          <w:rFonts w:cs="Times New Roman"/>
          <w:szCs w:val="28"/>
          <w:shd w:val="clear" w:color="auto" w:fill="FFFFFF"/>
          <w:lang w:val="nl-NL"/>
        </w:rPr>
        <w:t xml:space="preserve">; </w:t>
      </w:r>
      <w:r w:rsidR="0091608F" w:rsidRPr="0073321B">
        <w:rPr>
          <w:lang w:val="nl-NL"/>
        </w:rPr>
        <w:t>có thêm huyện Hương Sơn đạt chuẩn NTM,</w:t>
      </w:r>
      <w:r w:rsidR="0091608F" w:rsidRPr="0073321B">
        <w:rPr>
          <w:rFonts w:cs="Times New Roman"/>
          <w:szCs w:val="28"/>
          <w:shd w:val="clear" w:color="auto" w:fill="FFFFFF"/>
          <w:lang w:val="nl-NL"/>
        </w:rPr>
        <w:t xml:space="preserve"> nâng tổng số 09/13 huyện, thành phố, thị xã đạt chuẩn/hoàn thành nhiệm vụ xây dựng nông thôn mớ</w:t>
      </w:r>
      <w:r w:rsidR="00546278" w:rsidRPr="0073321B">
        <w:rPr>
          <w:rFonts w:cs="Times New Roman"/>
          <w:szCs w:val="28"/>
          <w:shd w:val="clear" w:color="auto" w:fill="FFFFFF"/>
          <w:lang w:val="nl-NL"/>
        </w:rPr>
        <w:t>i</w:t>
      </w:r>
      <w:r w:rsidR="000F3995" w:rsidRPr="0073321B">
        <w:rPr>
          <w:szCs w:val="28"/>
          <w:lang w:val="nl-NL"/>
        </w:rPr>
        <w:t>.</w:t>
      </w:r>
      <w:r w:rsidR="00546278" w:rsidRPr="0073321B">
        <w:rPr>
          <w:szCs w:val="28"/>
          <w:lang w:val="nl-NL"/>
        </w:rPr>
        <w:t xml:space="preserve"> </w:t>
      </w:r>
    </w:p>
    <w:p w:rsidR="000F3995" w:rsidRPr="0073321B" w:rsidRDefault="000F3995" w:rsidP="00AC10FA">
      <w:pPr>
        <w:shd w:val="clear" w:color="auto" w:fill="FFFFFF"/>
        <w:spacing w:after="0" w:line="240" w:lineRule="auto"/>
        <w:ind w:firstLine="720"/>
        <w:jc w:val="center"/>
        <w:rPr>
          <w:rFonts w:cs="Times New Roman"/>
          <w:b/>
          <w:szCs w:val="28"/>
          <w:lang w:val="sq-AL"/>
        </w:rPr>
      </w:pPr>
    </w:p>
    <w:p w:rsidR="00906E5F" w:rsidRPr="0073321B" w:rsidRDefault="00906E5F" w:rsidP="00AC10FA">
      <w:pPr>
        <w:shd w:val="clear" w:color="auto" w:fill="FFFFFF"/>
        <w:spacing w:after="0" w:line="240" w:lineRule="auto"/>
        <w:ind w:firstLine="720"/>
        <w:jc w:val="center"/>
        <w:rPr>
          <w:rFonts w:cs="Times New Roman"/>
          <w:szCs w:val="28"/>
          <w:lang w:val="sq-AL"/>
        </w:rPr>
      </w:pPr>
      <w:r w:rsidRPr="0073321B">
        <w:rPr>
          <w:rFonts w:cs="Times New Roman"/>
          <w:b/>
          <w:szCs w:val="28"/>
          <w:lang w:val="sq-AL"/>
        </w:rPr>
        <w:t>Phần thứ nhất</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b/>
          <w:szCs w:val="28"/>
          <w:lang w:val="sq-AL"/>
        </w:rPr>
      </w:pPr>
      <w:r w:rsidRPr="0073321B">
        <w:rPr>
          <w:rFonts w:cs="Times New Roman"/>
          <w:b/>
          <w:szCs w:val="28"/>
          <w:lang w:val="sq-AL"/>
        </w:rPr>
        <w:t>KẾT QUẢ THỰC HIỆ</w:t>
      </w:r>
      <w:r w:rsidR="008C0E20" w:rsidRPr="0073321B">
        <w:rPr>
          <w:rFonts w:cs="Times New Roman"/>
          <w:b/>
          <w:szCs w:val="28"/>
          <w:lang w:val="sq-AL"/>
        </w:rPr>
        <w:t>N NĂM 2022</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bCs/>
          <w:kern w:val="28"/>
          <w:szCs w:val="28"/>
          <w:lang w:val="nl-NL"/>
        </w:rPr>
      </w:pPr>
    </w:p>
    <w:p w:rsidR="002E708C"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73321B">
        <w:rPr>
          <w:rFonts w:cs="Times New Roman"/>
          <w:b/>
          <w:bCs/>
          <w:kern w:val="28"/>
          <w:szCs w:val="28"/>
          <w:lang w:val="nl-NL"/>
        </w:rPr>
        <w:t xml:space="preserve">I. Công tác lãnh đạo, chỉ đạo </w:t>
      </w:r>
    </w:p>
    <w:p w:rsidR="00612689"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lang w:val="nl-NL"/>
        </w:rPr>
      </w:pPr>
      <w:r w:rsidRPr="0073321B">
        <w:rPr>
          <w:spacing w:val="-2"/>
          <w:szCs w:val="28"/>
          <w:lang w:val="sq-AL"/>
        </w:rPr>
        <w:t>Công tác lãnh đạo, chỉ đạo về Chương trình nông thôn mới, Chương trình OCOP tiếp tục đượ</w:t>
      </w:r>
      <w:r w:rsidR="0008336D" w:rsidRPr="0073321B">
        <w:rPr>
          <w:spacing w:val="-2"/>
          <w:szCs w:val="28"/>
          <w:lang w:val="sq-AL"/>
        </w:rPr>
        <w:t>c quan tâm</w:t>
      </w:r>
      <w:r w:rsidR="002E708C" w:rsidRPr="0073321B">
        <w:rPr>
          <w:spacing w:val="-2"/>
          <w:szCs w:val="28"/>
          <w:lang w:val="sq-AL"/>
        </w:rPr>
        <w:t xml:space="preserve">, </w:t>
      </w:r>
      <w:r w:rsidR="002E708C" w:rsidRPr="0073321B">
        <w:rPr>
          <w:spacing w:val="-4"/>
          <w:szCs w:val="28"/>
          <w:lang w:val="sq-AL"/>
        </w:rPr>
        <w:t>việc triển khai thực hiện các Nghị quyết, các chủ trương về xây dựng tỉnh nông thôn mới được tập trung chỉ đạo</w:t>
      </w:r>
      <w:r w:rsidRPr="0073321B">
        <w:rPr>
          <w:spacing w:val="-2"/>
          <w:szCs w:val="28"/>
          <w:lang w:val="sq-AL"/>
        </w:rPr>
        <w:t xml:space="preserve">. </w:t>
      </w:r>
      <w:r w:rsidR="00952685" w:rsidRPr="0073321B">
        <w:rPr>
          <w:lang w:val="nl-NL"/>
        </w:rPr>
        <w:t xml:space="preserve">HĐND tỉnh thông qua Nghị quyết quy định nguyên tắc, tiêu chí, định mức phân bổ vốn Chương trình mục tiêu xây dựng nông thôn mới và tỷ lệ đối ứng ngân sách địa phương; phương án phân bổ kế hoạch vốn trung hạn 2021-2025 và năm 2022, tổ chức giám sát chuyên đề thực trạng, hiệu quả và tính bền vững của các khu dân cư nông thôn mới kiểu mẫu và cơ chế hỗ trợ xi măng trên địa bàn tỉnh. </w:t>
      </w:r>
      <w:r w:rsidR="002E708C" w:rsidRPr="0073321B">
        <w:rPr>
          <w:spacing w:val="-4"/>
          <w:szCs w:val="28"/>
          <w:lang w:val="sq-AL"/>
        </w:rPr>
        <w:t xml:space="preserve">Ban Chỉ đạo tỉnh, UBND tỉnh đã tổ chức nhiều cuộc kiểm tra, làm việc tại các huyện: </w:t>
      </w:r>
      <w:r w:rsidR="002E708C" w:rsidRPr="0073321B">
        <w:rPr>
          <w:szCs w:val="28"/>
          <w:lang w:val="sq-AL"/>
        </w:rPr>
        <w:t>Kỳ Anh, Thạch Hà, Hương Sơn, Hương Khê, Can Lộc, Nghi Xuân</w:t>
      </w:r>
      <w:r w:rsidR="002E708C" w:rsidRPr="0073321B">
        <w:rPr>
          <w:spacing w:val="-4"/>
          <w:szCs w:val="28"/>
          <w:lang w:val="sq-AL"/>
        </w:rPr>
        <w:t xml:space="preserve">; tổ chức Hội nghị trực tuyến quán triệt các Nghị quyết của HĐND tỉnh về phát triển nông nghiệp, xây dựng nông thôn mới; </w:t>
      </w:r>
      <w:r w:rsidR="000F3995" w:rsidRPr="0073321B">
        <w:rPr>
          <w:spacing w:val="-4"/>
          <w:szCs w:val="28"/>
          <w:lang w:val="sq-AL"/>
        </w:rPr>
        <w:t xml:space="preserve">UBND tỉnh </w:t>
      </w:r>
      <w:r w:rsidR="000F3995" w:rsidRPr="0073321B">
        <w:rPr>
          <w:bCs/>
          <w:szCs w:val="28"/>
          <w:lang w:val="sq-AL"/>
        </w:rPr>
        <w:t>ban hành</w:t>
      </w:r>
      <w:r w:rsidR="002E708C" w:rsidRPr="0073321B">
        <w:rPr>
          <w:bCs/>
          <w:szCs w:val="28"/>
          <w:lang w:val="sq-AL"/>
        </w:rPr>
        <w:t xml:space="preserve"> Quyết định giao và chấp thuận các tổ chức, đơn vị đỡ đầu đến tận thôn của 8 xã chưa đạt chuẩn thuộc huyện Hương Khê; kiện toàn Ban Chỉ đạo các Chương trình MTQG giai đoạn 2022-2025</w:t>
      </w:r>
      <w:r w:rsidR="002E708C" w:rsidRPr="0073321B">
        <w:rPr>
          <w:spacing w:val="-4"/>
          <w:szCs w:val="28"/>
          <w:lang w:val="sq-AL"/>
        </w:rPr>
        <w:t xml:space="preserve">; </w:t>
      </w:r>
      <w:r w:rsidR="00612689" w:rsidRPr="0073321B">
        <w:rPr>
          <w:lang w:val="nl-NL"/>
        </w:rPr>
        <w:t>ban hành kế hoạch thực hiện Chương trình nông thôn mới giai đoạ</w:t>
      </w:r>
      <w:r w:rsidR="000F3995" w:rsidRPr="0073321B">
        <w:rPr>
          <w:lang w:val="nl-NL"/>
        </w:rPr>
        <w:t>n 2022-2025; ban hành các bộ tiêu chí xây dựng</w:t>
      </w:r>
      <w:r w:rsidR="00612689" w:rsidRPr="0073321B">
        <w:rPr>
          <w:lang w:val="nl-NL"/>
        </w:rPr>
        <w:t xml:space="preserve"> nông thôn mới giai đoạ</w:t>
      </w:r>
      <w:r w:rsidR="000F3995" w:rsidRPr="0073321B">
        <w:rPr>
          <w:lang w:val="nl-NL"/>
        </w:rPr>
        <w:t>n 202</w:t>
      </w:r>
      <w:r w:rsidR="00D00B2D" w:rsidRPr="0073321B">
        <w:rPr>
          <w:lang w:val="nl-NL"/>
        </w:rPr>
        <w:t>2</w:t>
      </w:r>
      <w:r w:rsidR="000F3995" w:rsidRPr="0073321B">
        <w:rPr>
          <w:lang w:val="nl-NL"/>
        </w:rPr>
        <w:t>-2025; t</w:t>
      </w:r>
      <w:r w:rsidR="00612689" w:rsidRPr="0073321B">
        <w:rPr>
          <w:rFonts w:cs="Times New Roman"/>
          <w:lang w:val="nl-NL"/>
        </w:rPr>
        <w:t xml:space="preserve">ổ chức các cuộc làm việc với các bộ: Bộ Thông tin và Truyền thông, Bộ Kế hoạch và Đầu tư, Bộ Tài nguyên và Môi trường, Bộ Nông </w:t>
      </w:r>
      <w:r w:rsidR="00612689" w:rsidRPr="0073321B">
        <w:rPr>
          <w:rFonts w:cs="Times New Roman"/>
          <w:lang w:val="nl-NL"/>
        </w:rPr>
        <w:lastRenderedPageBreak/>
        <w:t xml:space="preserve">nghiệp và PTNT, Văn phòng Điều phối NTM Trung ương, Bộ Giáo dục và Đào tạo </w:t>
      </w:r>
      <w:r w:rsidR="000F3995" w:rsidRPr="0073321B">
        <w:rPr>
          <w:rFonts w:cs="Times New Roman"/>
          <w:lang w:val="nl-NL"/>
        </w:rPr>
        <w:t>về xây dựng thí điểm tỉnh nông thôn mới;</w:t>
      </w:r>
      <w:r w:rsidR="00612689" w:rsidRPr="0073321B">
        <w:rPr>
          <w:rFonts w:cs="Times New Roman"/>
          <w:lang w:val="nl-NL"/>
        </w:rPr>
        <w:t xml:space="preserve"> </w:t>
      </w:r>
      <w:r w:rsidR="000F3995" w:rsidRPr="0073321B">
        <w:rPr>
          <w:spacing w:val="-4"/>
          <w:szCs w:val="28"/>
          <w:lang w:val="sq-AL"/>
        </w:rPr>
        <w:t xml:space="preserve">các Đoàn công tác Thường vụ của Tỉnh ủy đã tổ chức làm việc với các huyện, thị, thành phố. </w:t>
      </w:r>
    </w:p>
    <w:p w:rsidR="0008336D" w:rsidRPr="0073321B" w:rsidRDefault="00952685"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lang w:val="nl-NL"/>
        </w:rPr>
      </w:pPr>
      <w:r w:rsidRPr="0073321B">
        <w:rPr>
          <w:bCs/>
          <w:lang w:val="nl-NL"/>
        </w:rPr>
        <w:t>Các địa phương đã có sự quan tâm soát xét theo tiêu chí mới và tổ chức triển khai thực hiện</w:t>
      </w:r>
      <w:r w:rsidR="0008336D" w:rsidRPr="0073321B">
        <w:rPr>
          <w:bCs/>
          <w:lang w:val="nl-NL"/>
        </w:rPr>
        <w:t xml:space="preserve">, </w:t>
      </w:r>
      <w:r w:rsidR="0008336D" w:rsidRPr="0073321B">
        <w:rPr>
          <w:spacing w:val="-2"/>
          <w:szCs w:val="28"/>
          <w:lang w:val="sq-AL"/>
        </w:rPr>
        <w:t>tiêu biểu như</w:t>
      </w:r>
      <w:r w:rsidR="00372C37">
        <w:rPr>
          <w:spacing w:val="-2"/>
          <w:szCs w:val="28"/>
          <w:lang w:val="sq-AL"/>
        </w:rPr>
        <w:t xml:space="preserve"> các huyện</w:t>
      </w:r>
      <w:r w:rsidR="0008336D" w:rsidRPr="0073321B">
        <w:rPr>
          <w:spacing w:val="-2"/>
          <w:szCs w:val="28"/>
          <w:lang w:val="sq-AL"/>
        </w:rPr>
        <w:t>: Vũ Quang, Kỳ Anh, Thạch Hà, Hương Sơn,...</w:t>
      </w:r>
      <w:r w:rsidRPr="0073321B">
        <w:rPr>
          <w:bCs/>
          <w:lang w:val="nl-NL"/>
        </w:rPr>
        <w:t>; các xã chưa đạt chuẩn đã có sự tập trung cao hơn, khối lượng thực hiện khá lớn, nhất là làm đường giao thông, nâng cấp nhà văn hóa thôn, nhà ở và công trình phụ trợ, vệ sinh môi trường</w:t>
      </w:r>
      <w:r w:rsidR="000F3995" w:rsidRPr="0073321B">
        <w:rPr>
          <w:rFonts w:cs="Times New Roman"/>
          <w:szCs w:val="28"/>
          <w:shd w:val="clear" w:color="auto" w:fill="FFFFFF"/>
          <w:lang w:val="nl-NL"/>
        </w:rPr>
        <w:t xml:space="preserve">... </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73321B">
        <w:rPr>
          <w:b/>
          <w:szCs w:val="28"/>
          <w:lang w:val="da-DK"/>
        </w:rPr>
        <w:t xml:space="preserve">II. </w:t>
      </w:r>
      <w:r w:rsidRPr="0073321B">
        <w:rPr>
          <w:b/>
          <w:szCs w:val="28"/>
          <w:lang w:val="de-DE"/>
        </w:rPr>
        <w:t>Kết quả thực hiện các nội dung chủ yếu</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73321B">
        <w:rPr>
          <w:b/>
          <w:szCs w:val="28"/>
          <w:lang w:val="sq-AL"/>
        </w:rPr>
        <w:t>1. Theo các chỉ tiêu cơ bản:</w:t>
      </w:r>
    </w:p>
    <w:p w:rsidR="004C51D0" w:rsidRPr="0073321B" w:rsidRDefault="004C51D0"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sidRPr="0073321B">
        <w:rPr>
          <w:rStyle w:val="fontstyle01"/>
          <w:i/>
          <w:color w:val="auto"/>
          <w:sz w:val="28"/>
          <w:szCs w:val="28"/>
          <w:lang w:val="nl-NL"/>
        </w:rPr>
        <w:t>- Về số xã đạt chuẩn NTM</w:t>
      </w:r>
      <w:r w:rsidRPr="0073321B">
        <w:rPr>
          <w:rStyle w:val="fontstyle01"/>
          <w:color w:val="auto"/>
          <w:sz w:val="28"/>
          <w:szCs w:val="28"/>
          <w:lang w:val="nl-NL"/>
        </w:rPr>
        <w:t xml:space="preserve">: </w:t>
      </w:r>
      <w:r w:rsidR="009304E9" w:rsidRPr="0073321B">
        <w:rPr>
          <w:rStyle w:val="fontstyle01"/>
          <w:color w:val="auto"/>
          <w:sz w:val="28"/>
          <w:szCs w:val="28"/>
          <w:lang w:val="nl-NL"/>
        </w:rPr>
        <w:t>C</w:t>
      </w:r>
      <w:r w:rsidRPr="0073321B">
        <w:rPr>
          <w:rStyle w:val="fontstyle01"/>
          <w:color w:val="auto"/>
          <w:sz w:val="28"/>
          <w:szCs w:val="28"/>
          <w:lang w:val="nl-NL"/>
        </w:rPr>
        <w:t xml:space="preserve">ó thêm </w:t>
      </w:r>
      <w:r w:rsidR="000F3995" w:rsidRPr="0073321B">
        <w:rPr>
          <w:rStyle w:val="fontstyle01"/>
          <w:color w:val="auto"/>
          <w:sz w:val="28"/>
          <w:szCs w:val="28"/>
          <w:lang w:val="nl-NL"/>
        </w:rPr>
        <w:t>4</w:t>
      </w:r>
      <w:r w:rsidRPr="0073321B">
        <w:rPr>
          <w:rStyle w:val="fontstyle01"/>
          <w:color w:val="auto"/>
          <w:sz w:val="28"/>
          <w:szCs w:val="28"/>
          <w:lang w:val="nl-NL"/>
        </w:rPr>
        <w:t xml:space="preserve"> xã đạt</w:t>
      </w:r>
      <w:r w:rsidR="00DE7B84">
        <w:rPr>
          <w:rStyle w:val="fontstyle01"/>
          <w:color w:val="auto"/>
          <w:sz w:val="28"/>
          <w:szCs w:val="28"/>
          <w:lang w:val="nl-NL"/>
        </w:rPr>
        <w:t xml:space="preserve"> (</w:t>
      </w:r>
      <w:r w:rsidR="00DE7B84" w:rsidRPr="004916F5">
        <w:rPr>
          <w:rStyle w:val="fontstyle01"/>
          <w:i/>
          <w:color w:val="auto"/>
          <w:sz w:val="28"/>
          <w:szCs w:val="28"/>
          <w:lang w:val="nl-NL"/>
        </w:rPr>
        <w:t>Phúc Đồng, Hòa Hải, Hương Bình, Hương Thủy</w:t>
      </w:r>
      <w:r w:rsidR="00DE7B84">
        <w:rPr>
          <w:rStyle w:val="fontstyle01"/>
          <w:color w:val="auto"/>
          <w:sz w:val="28"/>
          <w:szCs w:val="28"/>
          <w:lang w:val="nl-NL"/>
        </w:rPr>
        <w:t>)</w:t>
      </w:r>
      <w:r w:rsidRPr="0073321B">
        <w:rPr>
          <w:rStyle w:val="fontstyle01"/>
          <w:color w:val="auto"/>
          <w:sz w:val="28"/>
          <w:szCs w:val="28"/>
          <w:lang w:val="nl-NL"/>
        </w:rPr>
        <w:t xml:space="preserve">/KH 3 xã (đạt </w:t>
      </w:r>
      <w:r w:rsidR="000F3995" w:rsidRPr="0073321B">
        <w:rPr>
          <w:rStyle w:val="fontstyle01"/>
          <w:color w:val="auto"/>
          <w:sz w:val="28"/>
          <w:szCs w:val="28"/>
          <w:lang w:val="nl-NL"/>
        </w:rPr>
        <w:t xml:space="preserve">130 </w:t>
      </w:r>
      <w:r w:rsidRPr="0073321B">
        <w:rPr>
          <w:rStyle w:val="fontstyle01"/>
          <w:color w:val="auto"/>
          <w:sz w:val="28"/>
          <w:szCs w:val="28"/>
          <w:lang w:val="nl-NL"/>
        </w:rPr>
        <w:t>% KH).</w:t>
      </w:r>
    </w:p>
    <w:p w:rsidR="00372C37" w:rsidRDefault="004C51D0"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Style w:val="fontstyle01"/>
          <w:color w:val="auto"/>
          <w:sz w:val="28"/>
          <w:szCs w:val="28"/>
          <w:lang w:val="nl-NL"/>
        </w:rPr>
      </w:pPr>
      <w:r w:rsidRPr="0073321B">
        <w:rPr>
          <w:rStyle w:val="fontstyle01"/>
          <w:i/>
          <w:color w:val="auto"/>
          <w:sz w:val="28"/>
          <w:szCs w:val="28"/>
          <w:lang w:val="nl-NL"/>
        </w:rPr>
        <w:t>- Về số xã đạt chuẩn NTM nâng cao</w:t>
      </w:r>
      <w:r w:rsidRPr="0073321B">
        <w:rPr>
          <w:rStyle w:val="fontstyle01"/>
          <w:color w:val="auto"/>
          <w:sz w:val="28"/>
          <w:szCs w:val="28"/>
          <w:lang w:val="nl-NL"/>
        </w:rPr>
        <w:t xml:space="preserve">: </w:t>
      </w:r>
      <w:r w:rsidR="009304E9" w:rsidRPr="0073321B">
        <w:rPr>
          <w:rStyle w:val="fontstyle01"/>
          <w:color w:val="auto"/>
          <w:sz w:val="28"/>
          <w:szCs w:val="28"/>
          <w:lang w:val="nl-NL"/>
        </w:rPr>
        <w:t>C</w:t>
      </w:r>
      <w:r w:rsidRPr="0073321B">
        <w:rPr>
          <w:rStyle w:val="fontstyle01"/>
          <w:color w:val="auto"/>
          <w:sz w:val="28"/>
          <w:szCs w:val="28"/>
          <w:lang w:val="nl-NL"/>
        </w:rPr>
        <w:t xml:space="preserve">ó thêm </w:t>
      </w:r>
      <w:r w:rsidR="000F3995" w:rsidRPr="0073321B">
        <w:rPr>
          <w:rStyle w:val="fontstyle01"/>
          <w:color w:val="auto"/>
          <w:sz w:val="28"/>
          <w:szCs w:val="28"/>
          <w:lang w:val="nl-NL"/>
        </w:rPr>
        <w:t xml:space="preserve">6 </w:t>
      </w:r>
      <w:r w:rsidRPr="0073321B">
        <w:rPr>
          <w:rStyle w:val="fontstyle01"/>
          <w:color w:val="auto"/>
          <w:sz w:val="28"/>
          <w:szCs w:val="28"/>
          <w:lang w:val="nl-NL"/>
        </w:rPr>
        <w:t>xã đạt chuẩn</w:t>
      </w:r>
      <w:r w:rsidR="00DE7B84">
        <w:rPr>
          <w:rStyle w:val="fontstyle01"/>
          <w:color w:val="auto"/>
          <w:sz w:val="28"/>
          <w:szCs w:val="28"/>
          <w:lang w:val="nl-NL"/>
        </w:rPr>
        <w:t xml:space="preserve"> (</w:t>
      </w:r>
      <w:r w:rsidR="00DE7B84" w:rsidRPr="004916F5">
        <w:rPr>
          <w:rStyle w:val="fontstyle01"/>
          <w:i/>
          <w:color w:val="auto"/>
          <w:sz w:val="28"/>
          <w:szCs w:val="28"/>
          <w:lang w:val="nl-NL"/>
        </w:rPr>
        <w:t>Gia Hanh, Lưu Vĩnh Sơn, Tân Lâm Hương, Ph</w:t>
      </w:r>
      <w:r w:rsidR="00DE7B84">
        <w:rPr>
          <w:rStyle w:val="fontstyle01"/>
          <w:i/>
          <w:color w:val="auto"/>
          <w:sz w:val="28"/>
          <w:szCs w:val="28"/>
          <w:lang w:val="nl-NL"/>
        </w:rPr>
        <w:t>ú</w:t>
      </w:r>
      <w:r w:rsidR="00DE7B84" w:rsidRPr="004916F5">
        <w:rPr>
          <w:rStyle w:val="fontstyle01"/>
          <w:i/>
          <w:color w:val="auto"/>
          <w:sz w:val="28"/>
          <w:szCs w:val="28"/>
          <w:lang w:val="nl-NL"/>
        </w:rPr>
        <w:t xml:space="preserve"> Gia, </w:t>
      </w:r>
      <w:r w:rsidR="00DE7B84">
        <w:rPr>
          <w:rStyle w:val="fontstyle01"/>
          <w:i/>
          <w:color w:val="auto"/>
          <w:sz w:val="28"/>
          <w:szCs w:val="28"/>
          <w:lang w:val="nl-NL"/>
        </w:rPr>
        <w:t>P</w:t>
      </w:r>
      <w:r w:rsidR="00DE7B84" w:rsidRPr="004916F5">
        <w:rPr>
          <w:rStyle w:val="fontstyle01"/>
          <w:i/>
          <w:color w:val="auto"/>
          <w:sz w:val="28"/>
          <w:szCs w:val="28"/>
          <w:lang w:val="nl-NL"/>
        </w:rPr>
        <w:t>húc Trạ</w:t>
      </w:r>
      <w:r w:rsidR="00DE7B84" w:rsidRPr="00DE7B84">
        <w:rPr>
          <w:rStyle w:val="fontstyle01"/>
          <w:i/>
          <w:color w:val="auto"/>
          <w:sz w:val="28"/>
          <w:szCs w:val="28"/>
          <w:lang w:val="nl-NL"/>
        </w:rPr>
        <w:t>ch</w:t>
      </w:r>
      <w:r w:rsidR="00DE7B84">
        <w:rPr>
          <w:rStyle w:val="fontstyle01"/>
          <w:i/>
          <w:color w:val="auto"/>
          <w:sz w:val="28"/>
          <w:szCs w:val="28"/>
          <w:lang w:val="nl-NL"/>
        </w:rPr>
        <w:t xml:space="preserve"> và</w:t>
      </w:r>
      <w:r w:rsidR="00DE7B84" w:rsidRPr="004916F5">
        <w:rPr>
          <w:rStyle w:val="fontstyle01"/>
          <w:i/>
          <w:color w:val="auto"/>
          <w:sz w:val="28"/>
          <w:szCs w:val="28"/>
          <w:lang w:val="nl-NL"/>
        </w:rPr>
        <w:t xml:space="preserve"> Hương Trạch</w:t>
      </w:r>
      <w:r w:rsidR="00DE7B84">
        <w:rPr>
          <w:rStyle w:val="fontstyle01"/>
          <w:color w:val="auto"/>
          <w:sz w:val="28"/>
          <w:szCs w:val="28"/>
          <w:lang w:val="nl-NL"/>
        </w:rPr>
        <w:t>)</w:t>
      </w:r>
      <w:r w:rsidRPr="0073321B">
        <w:rPr>
          <w:rStyle w:val="fontstyle01"/>
          <w:color w:val="auto"/>
          <w:sz w:val="28"/>
          <w:szCs w:val="28"/>
          <w:lang w:val="nl-NL"/>
        </w:rPr>
        <w:t xml:space="preserve">/KH 15 xã (đạt </w:t>
      </w:r>
      <w:r w:rsidR="000F3995" w:rsidRPr="0073321B">
        <w:rPr>
          <w:rStyle w:val="fontstyle01"/>
          <w:color w:val="auto"/>
          <w:sz w:val="28"/>
          <w:szCs w:val="28"/>
          <w:lang w:val="nl-NL"/>
        </w:rPr>
        <w:t>40</w:t>
      </w:r>
      <w:r w:rsidRPr="0073321B">
        <w:rPr>
          <w:rStyle w:val="fontstyle01"/>
          <w:color w:val="auto"/>
          <w:sz w:val="28"/>
          <w:szCs w:val="28"/>
          <w:lang w:val="nl-NL"/>
        </w:rPr>
        <w:t>% KH).</w:t>
      </w:r>
    </w:p>
    <w:p w:rsidR="004C51D0" w:rsidRPr="0073321B" w:rsidRDefault="004C51D0"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sidRPr="0073321B">
        <w:rPr>
          <w:rStyle w:val="fontstyle01"/>
          <w:i/>
          <w:color w:val="auto"/>
          <w:sz w:val="28"/>
          <w:szCs w:val="28"/>
          <w:lang w:val="nl-NL"/>
        </w:rPr>
        <w:t>- Về số xã đạt chuẩn NTM kiểu mẫu</w:t>
      </w:r>
      <w:r w:rsidRPr="0073321B">
        <w:rPr>
          <w:rStyle w:val="fontstyle01"/>
          <w:color w:val="auto"/>
          <w:sz w:val="28"/>
          <w:szCs w:val="28"/>
          <w:lang w:val="nl-NL"/>
        </w:rPr>
        <w:t xml:space="preserve">: </w:t>
      </w:r>
      <w:r w:rsidR="009304E9" w:rsidRPr="0073321B">
        <w:rPr>
          <w:rStyle w:val="fontstyle01"/>
          <w:color w:val="auto"/>
          <w:sz w:val="28"/>
          <w:szCs w:val="28"/>
          <w:lang w:val="nl-NL"/>
        </w:rPr>
        <w:t>C</w:t>
      </w:r>
      <w:r w:rsidRPr="0073321B">
        <w:rPr>
          <w:rStyle w:val="fontstyle01"/>
          <w:color w:val="auto"/>
          <w:sz w:val="28"/>
          <w:szCs w:val="28"/>
          <w:lang w:val="nl-NL"/>
        </w:rPr>
        <w:t xml:space="preserve">ó thêm </w:t>
      </w:r>
      <w:r w:rsidR="000F3995" w:rsidRPr="0073321B">
        <w:rPr>
          <w:rStyle w:val="fontstyle01"/>
          <w:color w:val="auto"/>
          <w:sz w:val="28"/>
          <w:szCs w:val="28"/>
          <w:lang w:val="nl-NL"/>
        </w:rPr>
        <w:t xml:space="preserve">4 </w:t>
      </w:r>
      <w:r w:rsidRPr="0073321B">
        <w:rPr>
          <w:rStyle w:val="fontstyle01"/>
          <w:color w:val="auto"/>
          <w:sz w:val="28"/>
          <w:szCs w:val="28"/>
          <w:lang w:val="nl-NL"/>
        </w:rPr>
        <w:t>xã đạt chuẩn</w:t>
      </w:r>
      <w:r w:rsidR="00DE7B84">
        <w:rPr>
          <w:rStyle w:val="fontstyle01"/>
          <w:color w:val="auto"/>
          <w:sz w:val="28"/>
          <w:szCs w:val="28"/>
          <w:lang w:val="nl-NL"/>
        </w:rPr>
        <w:t xml:space="preserve"> </w:t>
      </w:r>
      <w:r w:rsidR="00DE7B84" w:rsidRPr="004916F5">
        <w:rPr>
          <w:rStyle w:val="fontstyle01"/>
          <w:i/>
          <w:color w:val="auto"/>
          <w:sz w:val="28"/>
          <w:szCs w:val="28"/>
          <w:lang w:val="nl-NL"/>
        </w:rPr>
        <w:t>(Xuân Thành, Thiên Lộc, Cẩm Bình và Thạch Hạ</w:t>
      </w:r>
      <w:r w:rsidR="00DE7B84">
        <w:rPr>
          <w:rStyle w:val="fontstyle01"/>
          <w:color w:val="auto"/>
          <w:sz w:val="28"/>
          <w:szCs w:val="28"/>
          <w:lang w:val="nl-NL"/>
        </w:rPr>
        <w:t>)</w:t>
      </w:r>
      <w:r w:rsidRPr="0073321B">
        <w:rPr>
          <w:rStyle w:val="fontstyle01"/>
          <w:color w:val="auto"/>
          <w:sz w:val="28"/>
          <w:szCs w:val="28"/>
          <w:lang w:val="nl-NL"/>
        </w:rPr>
        <w:t xml:space="preserve">/KH 3 xã (đạt </w:t>
      </w:r>
      <w:r w:rsidR="000F3995" w:rsidRPr="0073321B">
        <w:rPr>
          <w:rStyle w:val="fontstyle01"/>
          <w:color w:val="auto"/>
          <w:sz w:val="28"/>
          <w:szCs w:val="28"/>
          <w:lang w:val="nl-NL"/>
        </w:rPr>
        <w:t>130</w:t>
      </w:r>
      <w:r w:rsidRPr="0073321B">
        <w:rPr>
          <w:rStyle w:val="fontstyle01"/>
          <w:color w:val="auto"/>
          <w:sz w:val="28"/>
          <w:szCs w:val="28"/>
          <w:lang w:val="nl-NL"/>
        </w:rPr>
        <w:t>% KH).</w:t>
      </w:r>
    </w:p>
    <w:p w:rsidR="004C51D0" w:rsidRPr="0073321B" w:rsidRDefault="004C51D0"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sidRPr="0073321B">
        <w:rPr>
          <w:i/>
          <w:szCs w:val="28"/>
          <w:lang w:val="nl-NL"/>
        </w:rPr>
        <w:t>- Về huyện đạt chuẩn NTM</w:t>
      </w:r>
      <w:r w:rsidRPr="0073321B">
        <w:rPr>
          <w:szCs w:val="28"/>
          <w:lang w:val="nl-NL"/>
        </w:rPr>
        <w:t xml:space="preserve">: </w:t>
      </w:r>
      <w:r w:rsidR="009304E9" w:rsidRPr="0073321B">
        <w:rPr>
          <w:rStyle w:val="fontstyle01"/>
          <w:color w:val="auto"/>
          <w:sz w:val="28"/>
          <w:szCs w:val="28"/>
          <w:lang w:val="nl-NL"/>
        </w:rPr>
        <w:t>C</w:t>
      </w:r>
      <w:r w:rsidRPr="0073321B">
        <w:rPr>
          <w:szCs w:val="28"/>
          <w:lang w:val="nl-NL"/>
        </w:rPr>
        <w:t>ó thêm 01 huyện</w:t>
      </w:r>
      <w:r w:rsidR="00DE7B84">
        <w:rPr>
          <w:szCs w:val="28"/>
          <w:lang w:val="nl-NL"/>
        </w:rPr>
        <w:t xml:space="preserve"> Hương Sơn</w:t>
      </w:r>
      <w:r w:rsidRPr="0073321B">
        <w:rPr>
          <w:szCs w:val="28"/>
          <w:lang w:val="nl-NL"/>
        </w:rPr>
        <w:t xml:space="preserve"> đạt chuẩn NTM</w:t>
      </w:r>
      <w:r w:rsidR="00DE7B84">
        <w:rPr>
          <w:szCs w:val="28"/>
          <w:lang w:val="nl-NL"/>
        </w:rPr>
        <w:t xml:space="preserve"> </w:t>
      </w:r>
      <w:r w:rsidRPr="0073321B">
        <w:rPr>
          <w:szCs w:val="28"/>
          <w:lang w:val="nl-NL"/>
        </w:rPr>
        <w:t>/KH 1 huyện (đạt 100% KH).</w:t>
      </w:r>
    </w:p>
    <w:p w:rsidR="0008336D" w:rsidRPr="0073321B" w:rsidRDefault="0008336D"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sidRPr="0073321B">
        <w:rPr>
          <w:szCs w:val="28"/>
          <w:lang w:val="nl-NL"/>
        </w:rPr>
        <w:t xml:space="preserve">- </w:t>
      </w:r>
      <w:r w:rsidRPr="0073321B">
        <w:rPr>
          <w:i/>
          <w:szCs w:val="28"/>
          <w:lang w:val="nl-NL"/>
        </w:rPr>
        <w:t xml:space="preserve">Về số khu dân cư kiểu mẫu: </w:t>
      </w:r>
      <w:r w:rsidRPr="0073321B">
        <w:rPr>
          <w:szCs w:val="28"/>
          <w:lang w:val="nl-NL"/>
        </w:rPr>
        <w:t xml:space="preserve"> </w:t>
      </w:r>
      <w:r w:rsidRPr="0073321B">
        <w:rPr>
          <w:rStyle w:val="fontstyle01"/>
          <w:color w:val="auto"/>
          <w:sz w:val="28"/>
          <w:szCs w:val="28"/>
          <w:lang w:val="nl-NL"/>
        </w:rPr>
        <w:t>C</w:t>
      </w:r>
      <w:r w:rsidRPr="0073321B">
        <w:rPr>
          <w:szCs w:val="28"/>
          <w:lang w:val="nl-NL"/>
        </w:rPr>
        <w:t xml:space="preserve">ó thêm </w:t>
      </w:r>
      <w:r w:rsidR="00A45DB9" w:rsidRPr="0073321B">
        <w:rPr>
          <w:szCs w:val="28"/>
          <w:lang w:val="nl-NL"/>
        </w:rPr>
        <w:t xml:space="preserve">147 </w:t>
      </w:r>
      <w:r w:rsidRPr="0073321B">
        <w:rPr>
          <w:szCs w:val="28"/>
          <w:lang w:val="nl-NL"/>
        </w:rPr>
        <w:t>khu dân cư đạt /KH 100 khu dân cư (đạt 1</w:t>
      </w:r>
      <w:r w:rsidR="00A45DB9" w:rsidRPr="0073321B">
        <w:rPr>
          <w:szCs w:val="28"/>
          <w:lang w:val="nl-NL"/>
        </w:rPr>
        <w:t>47</w:t>
      </w:r>
      <w:r w:rsidRPr="0073321B">
        <w:rPr>
          <w:szCs w:val="28"/>
          <w:lang w:val="nl-NL"/>
        </w:rPr>
        <w:t>% KH).</w:t>
      </w:r>
    </w:p>
    <w:p w:rsidR="00841AAC" w:rsidRPr="0073321B" w:rsidRDefault="004C51D0"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i/>
          <w:szCs w:val="28"/>
          <w:lang w:val="nl-NL"/>
        </w:rPr>
      </w:pPr>
      <w:r w:rsidRPr="0073321B">
        <w:rPr>
          <w:i/>
          <w:szCs w:val="28"/>
          <w:lang w:val="nl-NL"/>
        </w:rPr>
        <w:t>- Về sản phẩm OCOP đạt chuẩn</w:t>
      </w:r>
      <w:r w:rsidRPr="0073321B">
        <w:rPr>
          <w:szCs w:val="28"/>
          <w:lang w:val="nl-NL"/>
        </w:rPr>
        <w:t xml:space="preserve">: </w:t>
      </w:r>
      <w:r w:rsidR="009304E9" w:rsidRPr="0073321B">
        <w:rPr>
          <w:szCs w:val="28"/>
          <w:lang w:val="nl-NL"/>
        </w:rPr>
        <w:t>C</w:t>
      </w:r>
      <w:r w:rsidRPr="0073321B">
        <w:rPr>
          <w:szCs w:val="28"/>
          <w:lang w:val="nl-NL"/>
        </w:rPr>
        <w:t xml:space="preserve">ó </w:t>
      </w:r>
      <w:r w:rsidR="00A361D9" w:rsidRPr="0073321B">
        <w:rPr>
          <w:szCs w:val="28"/>
          <w:lang w:val="nl-NL"/>
        </w:rPr>
        <w:t>45 sản phẩm đăng ký đánh giá phân hạng</w:t>
      </w:r>
      <w:r w:rsidR="00FC0B0A" w:rsidRPr="0073321B">
        <w:rPr>
          <w:szCs w:val="28"/>
          <w:lang w:val="nl-NL"/>
        </w:rPr>
        <w:t xml:space="preserve"> (Kế hoạch năm 2022 có 50 sản phẩm đạt chuẩn OCOP).</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b/>
          <w:bCs/>
          <w:kern w:val="28"/>
          <w:szCs w:val="28"/>
          <w:lang w:val="nl-NL"/>
        </w:rPr>
      </w:pPr>
      <w:r w:rsidRPr="0073321B">
        <w:rPr>
          <w:b/>
          <w:bCs/>
          <w:kern w:val="28"/>
          <w:szCs w:val="28"/>
          <w:lang w:val="nl-NL"/>
        </w:rPr>
        <w:t xml:space="preserve">2. Kết quả thực hiện theo các nội dung, tiêu chí </w:t>
      </w:r>
    </w:p>
    <w:p w:rsidR="00E63940"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b/>
          <w:spacing w:val="4"/>
          <w:szCs w:val="28"/>
          <w:lang w:val="de-DE"/>
        </w:rPr>
      </w:pPr>
      <w:r w:rsidRPr="0073321B">
        <w:rPr>
          <w:b/>
          <w:bCs/>
          <w:kern w:val="28"/>
          <w:szCs w:val="28"/>
          <w:lang w:val="nl-NL"/>
        </w:rPr>
        <w:t xml:space="preserve">2.1 Kinh tế nông thôn </w:t>
      </w:r>
    </w:p>
    <w:p w:rsidR="0040629D"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b/>
          <w:spacing w:val="4"/>
          <w:szCs w:val="28"/>
          <w:lang w:val="de-DE"/>
        </w:rPr>
      </w:pPr>
      <w:r w:rsidRPr="0073321B">
        <w:rPr>
          <w:rFonts w:eastAsia="Arial" w:cs="Times New Roman"/>
          <w:i/>
          <w:spacing w:val="-4"/>
          <w:szCs w:val="28"/>
          <w:lang w:val="de-DE"/>
        </w:rPr>
        <w:t>- Lĩnh vực nông nghiệp:</w:t>
      </w:r>
      <w:r w:rsidRPr="0073321B">
        <w:rPr>
          <w:lang w:val="de-DE"/>
        </w:rPr>
        <w:t xml:space="preserve"> </w:t>
      </w:r>
      <w:r w:rsidR="00E63940" w:rsidRPr="0073321B">
        <w:rPr>
          <w:lang w:val="de-DE"/>
        </w:rPr>
        <w:t>Các mô hình</w:t>
      </w:r>
      <w:r w:rsidR="003E3071" w:rsidRPr="0073321B">
        <w:rPr>
          <w:lang w:val="de-DE"/>
        </w:rPr>
        <w:t xml:space="preserve"> ph</w:t>
      </w:r>
      <w:r w:rsidR="00D65CB2" w:rsidRPr="0073321B">
        <w:rPr>
          <w:lang w:val="de-DE"/>
        </w:rPr>
        <w:t>á</w:t>
      </w:r>
      <w:r w:rsidR="003E3071" w:rsidRPr="0073321B">
        <w:rPr>
          <w:lang w:val="de-DE"/>
        </w:rPr>
        <w:t xml:space="preserve"> bỏ bờ vùng, bờ thửa cải tạo ruộng đất,</w:t>
      </w:r>
      <w:r w:rsidR="00E63940" w:rsidRPr="0073321B">
        <w:rPr>
          <w:lang w:val="de-DE"/>
        </w:rPr>
        <w:t xml:space="preserve"> dồn điền, đổi thửa, tập trung, tích tụ ruộng đất phát triển mạnh, cho hiệu quả rõ nét</w:t>
      </w:r>
      <w:r w:rsidR="00E63940" w:rsidRPr="0073321B">
        <w:rPr>
          <w:rStyle w:val="FootnoteReference"/>
        </w:rPr>
        <w:footnoteReference w:id="1"/>
      </w:r>
      <w:r w:rsidR="00E63940" w:rsidRPr="0073321B">
        <w:rPr>
          <w:lang w:val="de-DE"/>
        </w:rPr>
        <w:t xml:space="preserve">, trong năm tăng thêm trên 1.960 ha, lũy kế đến nay tổng diện tích đạt trên </w:t>
      </w:r>
      <w:r w:rsidR="002D4177">
        <w:rPr>
          <w:lang w:val="de-DE"/>
        </w:rPr>
        <w:t xml:space="preserve">9.570,21 </w:t>
      </w:r>
      <w:r w:rsidR="00E63940" w:rsidRPr="0073321B">
        <w:rPr>
          <w:lang w:val="de-DE"/>
        </w:rPr>
        <w:t>ha</w:t>
      </w:r>
      <w:r w:rsidR="00E63940" w:rsidRPr="0073321B">
        <w:rPr>
          <w:rStyle w:val="FootnoteReference"/>
        </w:rPr>
        <w:footnoteReference w:id="2"/>
      </w:r>
      <w:r w:rsidR="00E63940" w:rsidRPr="0073321B">
        <w:rPr>
          <w:lang w:val="de-DE"/>
        </w:rPr>
        <w:t>.</w:t>
      </w:r>
      <w:r w:rsidR="009B128B" w:rsidRPr="0073321B">
        <w:rPr>
          <w:lang w:val="de-DE"/>
        </w:rPr>
        <w:t xml:space="preserve"> </w:t>
      </w:r>
      <w:r w:rsidR="00D65CB2" w:rsidRPr="0073321B">
        <w:rPr>
          <w:lang w:val="de-DE"/>
        </w:rPr>
        <w:t xml:space="preserve">Phối hợp với tập đoàn </w:t>
      </w:r>
      <w:r w:rsidR="009B128B" w:rsidRPr="0073321B">
        <w:rPr>
          <w:lang w:val="de-DE"/>
        </w:rPr>
        <w:t xml:space="preserve">Quế Lâm </w:t>
      </w:r>
      <w:r w:rsidR="00E63940" w:rsidRPr="0073321B">
        <w:rPr>
          <w:lang w:val="de-DE"/>
        </w:rPr>
        <w:t>Triển khai chuỗi liên kết, sản xuất nông nghiệp hữu cơ,</w:t>
      </w:r>
      <w:r w:rsidR="00016224">
        <w:rPr>
          <w:lang w:val="de-DE"/>
        </w:rPr>
        <w:t xml:space="preserve"> nông nghiệp tuần hoàn; xây dựng các mô hình</w:t>
      </w:r>
      <w:r w:rsidR="00E63940" w:rsidRPr="0073321B">
        <w:rPr>
          <w:lang w:val="de-DE"/>
        </w:rPr>
        <w:t xml:space="preserve"> nông nghiệp đô </w:t>
      </w:r>
      <w:r w:rsidR="00E63940" w:rsidRPr="0073321B">
        <w:rPr>
          <w:lang w:val="de-DE"/>
        </w:rPr>
        <w:lastRenderedPageBreak/>
        <w:t>thị</w:t>
      </w:r>
      <w:r w:rsidR="00A361D9" w:rsidRPr="0073321B">
        <w:rPr>
          <w:lang w:val="de-DE"/>
        </w:rPr>
        <w:t>,</w:t>
      </w:r>
      <w:r w:rsidR="00E63940" w:rsidRPr="0073321B">
        <w:rPr>
          <w:lang w:val="de-DE"/>
        </w:rPr>
        <w:t xml:space="preserve"> bước đầu có các mô hình, sản phẩm cụ thể</w:t>
      </w:r>
      <w:r w:rsidR="00E63940" w:rsidRPr="0073321B">
        <w:rPr>
          <w:rStyle w:val="FootnoteReference"/>
        </w:rPr>
        <w:footnoteReference w:id="3"/>
      </w:r>
      <w:r w:rsidR="007028E4" w:rsidRPr="0073321B">
        <w:rPr>
          <w:lang w:val="de-DE"/>
        </w:rPr>
        <w:t xml:space="preserve">; </w:t>
      </w:r>
      <w:r w:rsidR="0008336D" w:rsidRPr="0073321B">
        <w:rPr>
          <w:lang w:val="de-DE"/>
        </w:rPr>
        <w:t>diện tích và sản lượng bưởi và cam tăng</w:t>
      </w:r>
      <w:r w:rsidR="00E63940" w:rsidRPr="0073321B">
        <w:rPr>
          <w:lang w:val="de-DE"/>
        </w:rPr>
        <w:t>. Kiểm soát, khống chế tốt các ổ dịch bệnh chăn nuôi phát sinh</w:t>
      </w:r>
      <w:r w:rsidR="00E63940" w:rsidRPr="0073321B">
        <w:rPr>
          <w:rStyle w:val="FootnoteReference"/>
        </w:rPr>
        <w:footnoteReference w:id="4"/>
      </w:r>
      <w:r w:rsidR="00E63940" w:rsidRPr="0073321B">
        <w:rPr>
          <w:lang w:val="de-DE"/>
        </w:rPr>
        <w:t>, thúc đẩy ổn định sản xuất và phục hồi, nhất là ở các trang trại quy mô lớn và vừa</w:t>
      </w:r>
      <w:r w:rsidR="00E63940" w:rsidRPr="0073321B">
        <w:rPr>
          <w:rStyle w:val="FootnoteReference"/>
        </w:rPr>
        <w:footnoteReference w:id="5"/>
      </w:r>
      <w:r w:rsidR="007028E4" w:rsidRPr="0073321B">
        <w:rPr>
          <w:lang w:val="de-DE"/>
        </w:rPr>
        <w:t>.</w:t>
      </w:r>
    </w:p>
    <w:p w:rsidR="0040629D"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b/>
          <w:spacing w:val="4"/>
          <w:szCs w:val="28"/>
          <w:lang w:val="de-DE"/>
        </w:rPr>
      </w:pPr>
      <w:r w:rsidRPr="0073321B">
        <w:rPr>
          <w:bCs/>
          <w:spacing w:val="-6"/>
          <w:szCs w:val="28"/>
          <w:lang w:val="de-DE"/>
        </w:rPr>
        <w:t xml:space="preserve">- Các hoạt động công nghiệp, tiểu thủ công nghiệp, thương mại, dịch vụ nông thôn cơ bản được duy trì; </w:t>
      </w:r>
      <w:r w:rsidRPr="0073321B">
        <w:rPr>
          <w:rFonts w:eastAsia="MS Mincho"/>
          <w:szCs w:val="28"/>
          <w:lang w:val="de-DE" w:eastAsia="ja-JP"/>
        </w:rPr>
        <w:t>nguồn cung hàng hóa vẫn đảm bảo ổn định trong điều kiện dịch bệ</w:t>
      </w:r>
      <w:r w:rsidR="00673F30" w:rsidRPr="0073321B">
        <w:rPr>
          <w:rFonts w:eastAsia="MS Mincho"/>
          <w:szCs w:val="28"/>
          <w:lang w:val="de-DE" w:eastAsia="ja-JP"/>
        </w:rPr>
        <w:t>nh;</w:t>
      </w:r>
      <w:r w:rsidR="0040629D" w:rsidRPr="0073321B">
        <w:rPr>
          <w:rFonts w:eastAsia="Times New Roman"/>
          <w:szCs w:val="28"/>
          <w:lang w:val="de-AT"/>
        </w:rPr>
        <w:t xml:space="preserve"> </w:t>
      </w:r>
      <w:r w:rsidR="00673F30" w:rsidRPr="0073321B">
        <w:rPr>
          <w:rFonts w:eastAsia="MS Mincho" w:cs="Times New Roman"/>
          <w:szCs w:val="28"/>
          <w:lang w:val="de-AT" w:eastAsia="ja-JP"/>
        </w:rPr>
        <w:t xml:space="preserve">08 sản phẩm được công nhận là </w:t>
      </w:r>
      <w:r w:rsidR="00381FF3">
        <w:rPr>
          <w:rFonts w:eastAsia="MS Mincho" w:cs="Times New Roman"/>
          <w:szCs w:val="28"/>
          <w:lang w:val="de-AT" w:eastAsia="ja-JP"/>
        </w:rPr>
        <w:t>sản phẩm công nghiệp nông thôn</w:t>
      </w:r>
      <w:r w:rsidR="00673F30" w:rsidRPr="0073321B">
        <w:rPr>
          <w:rFonts w:eastAsia="MS Mincho" w:cs="Times New Roman"/>
          <w:szCs w:val="28"/>
          <w:lang w:val="de-AT" w:eastAsia="ja-JP"/>
        </w:rPr>
        <w:t xml:space="preserve"> tiêu biểu cấp khu vực. </w:t>
      </w:r>
      <w:r w:rsidR="00673F30" w:rsidRPr="0073321B">
        <w:rPr>
          <w:rFonts w:eastAsia="MS Mincho" w:cs="Times New Roman"/>
          <w:szCs w:val="28"/>
          <w:lang w:val="de-DE" w:eastAsia="ja-JP"/>
        </w:rPr>
        <w:t>Tổ chức các hoạt động xúc tiến thương mại, thúc đẩy kết nối tiêu thụ sản phẩm ở khu vực nông thôn, sản phẩm OCOP, như: Tuần lễ sản phẩm đặc sản Hà Tĩnh tại Hà Nội</w:t>
      </w:r>
      <w:r w:rsidR="0040629D" w:rsidRPr="0073321B">
        <w:rPr>
          <w:rStyle w:val="FootnoteReference"/>
          <w:rFonts w:eastAsia="MS Mincho" w:cs="Times New Roman"/>
          <w:szCs w:val="28"/>
          <w:lang w:val="de-DE" w:eastAsia="ja-JP"/>
        </w:rPr>
        <w:footnoteReference w:id="6"/>
      </w:r>
      <w:r w:rsidR="00673F30" w:rsidRPr="0073321B">
        <w:rPr>
          <w:kern w:val="2"/>
          <w:lang w:val="de-DE" w:eastAsia="ko-KR"/>
        </w:rPr>
        <w:t xml:space="preserve">; </w:t>
      </w:r>
      <w:r w:rsidR="002830EA" w:rsidRPr="0073321B">
        <w:rPr>
          <w:rFonts w:eastAsia="MS Mincho" w:cs="Times New Roman"/>
          <w:szCs w:val="28"/>
          <w:lang w:val="de-AT" w:eastAsia="ja-JP"/>
        </w:rPr>
        <w:t>Hội nghị xúc tiến thương mại kết nối, tiêu thụ các sản phẩm chủ lực của tỉnh vào các hệ thống phân phối trong và ngoài nước điểm cầu trực tiếp tại Khách sạn Grand Plaza Hà Nội, kết nối trực tuyến với các điểm cầu thương vụ Việt Nam tại Thái Lan và các điểm cầu trong nước</w:t>
      </w:r>
      <w:r w:rsidR="0040629D" w:rsidRPr="0073321B">
        <w:rPr>
          <w:rStyle w:val="FootnoteReference"/>
          <w:rFonts w:eastAsia="MS Mincho" w:cs="Times New Roman"/>
          <w:szCs w:val="28"/>
          <w:lang w:val="de-AT" w:eastAsia="ja-JP"/>
        </w:rPr>
        <w:footnoteReference w:id="7"/>
      </w:r>
      <w:r w:rsidR="0040629D" w:rsidRPr="0073321B">
        <w:rPr>
          <w:rFonts w:eastAsia="MS Mincho" w:cs="Times New Roman"/>
          <w:szCs w:val="28"/>
          <w:lang w:val="de-AT" w:eastAsia="ja-JP"/>
        </w:rPr>
        <w:t xml:space="preserve">; </w:t>
      </w:r>
      <w:r w:rsidR="002830EA" w:rsidRPr="0073321B">
        <w:rPr>
          <w:rFonts w:eastAsia="Times New Roman" w:cs="Times New Roman"/>
          <w:szCs w:val="28"/>
          <w:lang w:val="pt-BR"/>
        </w:rPr>
        <w:t>Hội chợ sản phẩm OCOP và đặc sản Hà Tĩnh năm 2022.</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b/>
          <w:spacing w:val="4"/>
          <w:szCs w:val="28"/>
          <w:lang w:val="de-DE"/>
        </w:rPr>
      </w:pPr>
      <w:r w:rsidRPr="0073321B">
        <w:rPr>
          <w:rFonts w:cs="Times New Roman"/>
          <w:b/>
          <w:spacing w:val="-2"/>
          <w:szCs w:val="28"/>
          <w:lang w:val="nl-NL"/>
        </w:rPr>
        <w:t xml:space="preserve">2.3. </w:t>
      </w:r>
      <w:r w:rsidRPr="0073321B">
        <w:rPr>
          <w:rFonts w:cs="Times New Roman"/>
          <w:b/>
          <w:bCs/>
          <w:spacing w:val="-2"/>
          <w:kern w:val="28"/>
          <w:szCs w:val="28"/>
          <w:lang w:val="nl-NL"/>
        </w:rPr>
        <w:t>Kết cấu hạ tầng kinh tế xã hội</w:t>
      </w:r>
    </w:p>
    <w:p w:rsidR="0008336D" w:rsidRPr="0073321B" w:rsidRDefault="0008336D"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pacing w:val="-4"/>
          <w:szCs w:val="28"/>
          <w:lang w:val="sq-AL" w:eastAsia="en-SG"/>
        </w:rPr>
      </w:pPr>
      <w:r w:rsidRPr="0073321B">
        <w:rPr>
          <w:spacing w:val="-4"/>
          <w:szCs w:val="28"/>
          <w:lang w:val="de-DE"/>
        </w:rPr>
        <w:t>T</w:t>
      </w:r>
      <w:r w:rsidRPr="0073321B">
        <w:rPr>
          <w:spacing w:val="-4"/>
          <w:szCs w:val="28"/>
          <w:lang w:val="nl-NL"/>
        </w:rPr>
        <w:t xml:space="preserve">oàn tỉnh </w:t>
      </w:r>
      <w:r w:rsidRPr="0073321B">
        <w:rPr>
          <w:spacing w:val="-4"/>
          <w:szCs w:val="28"/>
          <w:shd w:val="clear" w:color="auto" w:fill="FFFFFF"/>
          <w:lang w:val="sq-AL"/>
        </w:rPr>
        <w:t>làm đượ</w:t>
      </w:r>
      <w:r w:rsidR="002A67EA" w:rsidRPr="0073321B">
        <w:rPr>
          <w:spacing w:val="-4"/>
          <w:szCs w:val="28"/>
          <w:shd w:val="clear" w:color="auto" w:fill="FFFFFF"/>
          <w:lang w:val="sq-AL"/>
        </w:rPr>
        <w:t>c 760</w:t>
      </w:r>
      <w:r w:rsidRPr="0073321B">
        <w:rPr>
          <w:spacing w:val="-4"/>
          <w:szCs w:val="28"/>
          <w:shd w:val="clear" w:color="auto" w:fill="FFFFFF"/>
          <w:lang w:val="sq-AL"/>
        </w:rPr>
        <w:t xml:space="preserve"> km đường giao thông, trong đó theo cơ chế hỗ trợ xi măng </w:t>
      </w:r>
      <w:r w:rsidR="003024E3" w:rsidRPr="0073321B">
        <w:rPr>
          <w:spacing w:val="-4"/>
          <w:szCs w:val="28"/>
          <w:lang w:val="de-DE"/>
        </w:rPr>
        <w:t>440/458</w:t>
      </w:r>
      <w:r w:rsidRPr="0073321B">
        <w:rPr>
          <w:spacing w:val="-4"/>
          <w:szCs w:val="28"/>
          <w:lang w:val="de-DE"/>
        </w:rPr>
        <w:t xml:space="preserve"> </w:t>
      </w:r>
      <w:r w:rsidRPr="0073321B">
        <w:rPr>
          <w:spacing w:val="-4"/>
          <w:szCs w:val="28"/>
          <w:lang w:val="nl-NL"/>
        </w:rPr>
        <w:t>(đạ</w:t>
      </w:r>
      <w:r w:rsidR="003024E3" w:rsidRPr="0073321B">
        <w:rPr>
          <w:spacing w:val="-4"/>
          <w:szCs w:val="28"/>
          <w:lang w:val="nl-NL"/>
        </w:rPr>
        <w:t>t 96,3</w:t>
      </w:r>
      <w:r w:rsidRPr="0073321B">
        <w:rPr>
          <w:spacing w:val="-4"/>
          <w:szCs w:val="28"/>
          <w:lang w:val="nl-NL"/>
        </w:rPr>
        <w:t>%KH)</w:t>
      </w:r>
      <w:r w:rsidRPr="0073321B">
        <w:rPr>
          <w:rStyle w:val="FootnoteReference"/>
          <w:spacing w:val="-4"/>
          <w:szCs w:val="28"/>
          <w:lang w:val="nl-NL"/>
        </w:rPr>
        <w:footnoteReference w:id="8"/>
      </w:r>
      <w:r w:rsidRPr="0073321B">
        <w:rPr>
          <w:spacing w:val="-4"/>
          <w:szCs w:val="28"/>
          <w:lang w:val="nl-NL"/>
        </w:rPr>
        <w:t>;</w:t>
      </w:r>
      <w:r w:rsidRPr="0073321B">
        <w:rPr>
          <w:spacing w:val="-4"/>
          <w:szCs w:val="28"/>
          <w:shd w:val="clear" w:color="auto" w:fill="FFFFFF"/>
          <w:lang w:val="sq-AL"/>
        </w:rPr>
        <w:t xml:space="preserve"> </w:t>
      </w:r>
      <w:r w:rsidR="003024E3" w:rsidRPr="0073321B">
        <w:rPr>
          <w:spacing w:val="-4"/>
          <w:szCs w:val="28"/>
          <w:lang w:val="de-DE"/>
        </w:rPr>
        <w:t>61,5/79,8</w:t>
      </w:r>
      <w:r w:rsidRPr="0073321B">
        <w:rPr>
          <w:spacing w:val="-4"/>
          <w:szCs w:val="28"/>
          <w:shd w:val="clear" w:color="auto" w:fill="FFFFFF"/>
          <w:lang w:val="sq-AL"/>
        </w:rPr>
        <w:t>km rãnh thoát nước (đạ</w:t>
      </w:r>
      <w:r w:rsidR="003024E3" w:rsidRPr="0073321B">
        <w:rPr>
          <w:spacing w:val="-4"/>
          <w:szCs w:val="28"/>
          <w:shd w:val="clear" w:color="auto" w:fill="FFFFFF"/>
          <w:lang w:val="sq-AL"/>
        </w:rPr>
        <w:t>t 7</w:t>
      </w:r>
      <w:r w:rsidRPr="0073321B">
        <w:rPr>
          <w:spacing w:val="-4"/>
          <w:szCs w:val="28"/>
          <w:shd w:val="clear" w:color="auto" w:fill="FFFFFF"/>
          <w:lang w:val="sq-AL"/>
        </w:rPr>
        <w:t>7%KH)</w:t>
      </w:r>
      <w:r w:rsidRPr="0073321B">
        <w:rPr>
          <w:rStyle w:val="FootnoteReference"/>
          <w:spacing w:val="-4"/>
          <w:szCs w:val="28"/>
          <w:shd w:val="clear" w:color="auto" w:fill="FFFFFF"/>
          <w:lang w:val="sq-AL"/>
        </w:rPr>
        <w:footnoteReference w:id="9"/>
      </w:r>
      <w:r w:rsidRPr="0073321B">
        <w:rPr>
          <w:rStyle w:val="FootnoteReference"/>
          <w:spacing w:val="-4"/>
          <w:szCs w:val="28"/>
          <w:shd w:val="clear" w:color="auto" w:fill="FFFFFF"/>
          <w:lang w:val="sq-AL"/>
        </w:rPr>
        <w:t>;</w:t>
      </w:r>
      <w:r w:rsidR="00C327EF" w:rsidRPr="0073321B">
        <w:rPr>
          <w:spacing w:val="-4"/>
          <w:szCs w:val="28"/>
          <w:shd w:val="clear" w:color="auto" w:fill="FFFFFF"/>
          <w:lang w:val="sq-AL"/>
        </w:rPr>
        <w:t xml:space="preserve"> 102,73</w:t>
      </w:r>
      <w:r w:rsidRPr="0073321B">
        <w:rPr>
          <w:spacing w:val="-4"/>
          <w:szCs w:val="28"/>
          <w:shd w:val="clear" w:color="auto" w:fill="FFFFFF"/>
          <w:lang w:val="sq-AL"/>
        </w:rPr>
        <w:t xml:space="preserve">km kênh mương nội đồng, trong đó theo cơ chế hỗ trợ xi măng là </w:t>
      </w:r>
      <w:r w:rsidR="00B70DC5" w:rsidRPr="0073321B">
        <w:rPr>
          <w:spacing w:val="-4"/>
          <w:szCs w:val="28"/>
          <w:shd w:val="clear" w:color="auto" w:fill="FFFFFF"/>
          <w:lang w:val="sq-AL"/>
        </w:rPr>
        <w:t xml:space="preserve">57,76/69,37 </w:t>
      </w:r>
      <w:r w:rsidRPr="0073321B">
        <w:rPr>
          <w:spacing w:val="-4"/>
          <w:szCs w:val="28"/>
          <w:shd w:val="clear" w:color="auto" w:fill="FFFFFF"/>
          <w:lang w:val="sq-AL"/>
        </w:rPr>
        <w:t xml:space="preserve">km (đạt </w:t>
      </w:r>
      <w:r w:rsidR="00B70DC5" w:rsidRPr="0073321B">
        <w:rPr>
          <w:spacing w:val="-4"/>
          <w:szCs w:val="28"/>
          <w:shd w:val="clear" w:color="auto" w:fill="FFFFFF"/>
          <w:lang w:val="sq-AL"/>
        </w:rPr>
        <w:t>83,3</w:t>
      </w:r>
      <w:r w:rsidRPr="0073321B">
        <w:rPr>
          <w:spacing w:val="-4"/>
          <w:szCs w:val="28"/>
          <w:shd w:val="clear" w:color="auto" w:fill="FFFFFF"/>
          <w:lang w:val="sq-AL"/>
        </w:rPr>
        <w:t>% KH)</w:t>
      </w:r>
      <w:r w:rsidRPr="0073321B">
        <w:rPr>
          <w:spacing w:val="-4"/>
          <w:szCs w:val="28"/>
          <w:lang w:val="de-DE"/>
        </w:rPr>
        <w:t>;</w:t>
      </w:r>
      <w:r w:rsidRPr="0073321B">
        <w:rPr>
          <w:spacing w:val="-4"/>
          <w:szCs w:val="28"/>
          <w:shd w:val="clear" w:color="auto" w:fill="FFFFFF"/>
          <w:lang w:val="sq-AL"/>
        </w:rPr>
        <w:t xml:space="preserve"> </w:t>
      </w:r>
      <w:r w:rsidRPr="0073321B">
        <w:rPr>
          <w:spacing w:val="-4"/>
          <w:szCs w:val="26"/>
          <w:lang w:val="de-DE"/>
        </w:rPr>
        <w:t xml:space="preserve">làm mới, nâng cấp 21 nhà văn hóa xã, 13 khu thể thao xã,  107 nhà văn hóa thôn, 131 khu thể thao thôn, 57 khu vui chơi giải trí người già và trẻ em xã; </w:t>
      </w:r>
      <w:r w:rsidR="00C327EF" w:rsidRPr="0073321B">
        <w:rPr>
          <w:spacing w:val="-4"/>
          <w:szCs w:val="28"/>
          <w:shd w:val="clear" w:color="auto" w:fill="FFFFFF"/>
          <w:lang w:val="sq-AL"/>
        </w:rPr>
        <w:t>x</w:t>
      </w:r>
      <w:r w:rsidRPr="0073321B">
        <w:rPr>
          <w:rFonts w:cs="Times New Roman"/>
          <w:szCs w:val="28"/>
          <w:lang w:val="de-DE"/>
        </w:rPr>
        <w:t>ã hội hóa đầu tư xây dựng cơ sở vật chất trường học đạt khá</w:t>
      </w:r>
      <w:r w:rsidRPr="0073321B">
        <w:rPr>
          <w:rStyle w:val="FootnoteReference"/>
          <w:rFonts w:cs="Times New Roman"/>
          <w:szCs w:val="28"/>
          <w:lang w:val="de-DE"/>
        </w:rPr>
        <w:footnoteReference w:id="10"/>
      </w:r>
      <w:r w:rsidRPr="0073321B">
        <w:rPr>
          <w:rFonts w:cs="Times New Roman"/>
          <w:szCs w:val="28"/>
          <w:lang w:val="de-DE"/>
        </w:rPr>
        <w:t>; đ</w:t>
      </w:r>
      <w:r w:rsidRPr="0073321B">
        <w:rPr>
          <w:spacing w:val="-4"/>
          <w:szCs w:val="28"/>
          <w:shd w:val="clear" w:color="auto" w:fill="FFFFFF"/>
          <w:lang w:val="sq-AL"/>
        </w:rPr>
        <w:t xml:space="preserve">ã đưa vào hoạt động  94 nhà văn hóa cộng đồng gắn ngôi nhà trí tuệ, </w:t>
      </w:r>
      <w:r w:rsidRPr="0073321B">
        <w:rPr>
          <w:spacing w:val="-4"/>
          <w:szCs w:val="28"/>
          <w:lang w:val="vi-VN" w:eastAsia="en-SG"/>
        </w:rPr>
        <w:t>góp phần nâng cao đời sống văn hóa khu dân cư</w:t>
      </w:r>
      <w:r w:rsidRPr="0073321B">
        <w:rPr>
          <w:i/>
          <w:spacing w:val="-4"/>
          <w:szCs w:val="26"/>
          <w:lang w:val="de-DE"/>
        </w:rPr>
        <w:t>.</w:t>
      </w:r>
      <w:r w:rsidRPr="0073321B">
        <w:rPr>
          <w:spacing w:val="-4"/>
          <w:szCs w:val="28"/>
          <w:shd w:val="clear" w:color="auto" w:fill="FFFFFF"/>
          <w:lang w:val="sq-AL"/>
        </w:rPr>
        <w:t xml:space="preserve"> </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b/>
          <w:bCs/>
          <w:kern w:val="28"/>
          <w:szCs w:val="28"/>
          <w:lang w:val="nl-NL"/>
        </w:rPr>
      </w:pPr>
      <w:r w:rsidRPr="0073321B">
        <w:rPr>
          <w:rFonts w:cs="Times New Roman"/>
          <w:b/>
          <w:szCs w:val="28"/>
          <w:lang w:val="nl-NL"/>
        </w:rPr>
        <w:lastRenderedPageBreak/>
        <w:t xml:space="preserve">2.4. </w:t>
      </w:r>
      <w:r w:rsidRPr="0073321B">
        <w:rPr>
          <w:rFonts w:cs="Times New Roman"/>
          <w:b/>
          <w:bCs/>
          <w:kern w:val="28"/>
          <w:szCs w:val="28"/>
          <w:lang w:val="nl-NL"/>
        </w:rPr>
        <w:t>Văn hóa, xã hội, môi trường</w:t>
      </w:r>
    </w:p>
    <w:p w:rsidR="00E30366" w:rsidRPr="0087005A" w:rsidRDefault="00E3036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sidRPr="0087005A">
        <w:rPr>
          <w:rFonts w:cs="Times New Roman"/>
          <w:szCs w:val="28"/>
          <w:lang w:val="nl-NL"/>
        </w:rPr>
        <w:t>- Phong trào "Toàn dân đoàn kết xây dựng đời sống văn hóa" gắn với Cuộc vận động "Toàn dân đoàn kết xây dựng nông thôn mới, đô thị văn minh”</w:t>
      </w:r>
      <w:r w:rsidR="0062133B">
        <w:rPr>
          <w:rFonts w:cs="Times New Roman"/>
          <w:szCs w:val="28"/>
          <w:lang w:val="nl-NL"/>
        </w:rPr>
        <w:t xml:space="preserve"> t</w:t>
      </w:r>
      <w:r w:rsidRPr="0087005A">
        <w:rPr>
          <w:rFonts w:cs="Times New Roman"/>
          <w:szCs w:val="28"/>
          <w:lang w:val="nl-NL"/>
        </w:rPr>
        <w:t xml:space="preserve">iếp tục </w:t>
      </w:r>
      <w:r w:rsidR="00381FF3" w:rsidRPr="0087005A">
        <w:rPr>
          <w:rFonts w:cs="Times New Roman"/>
          <w:szCs w:val="28"/>
          <w:lang w:val="nl-NL"/>
        </w:rPr>
        <w:t xml:space="preserve">được quan tâm và </w:t>
      </w:r>
      <w:r w:rsidRPr="0087005A">
        <w:rPr>
          <w:rFonts w:cs="Times New Roman"/>
          <w:szCs w:val="28"/>
          <w:lang w:val="nl-NL"/>
        </w:rPr>
        <w:t>phát huy</w:t>
      </w:r>
      <w:r w:rsidR="00381FF3" w:rsidRPr="0087005A">
        <w:rPr>
          <w:rFonts w:cs="Times New Roman"/>
          <w:szCs w:val="28"/>
          <w:lang w:val="nl-NL"/>
        </w:rPr>
        <w:t xml:space="preserve"> đạt</w:t>
      </w:r>
      <w:r w:rsidRPr="0087005A">
        <w:rPr>
          <w:rFonts w:cs="Times New Roman"/>
          <w:szCs w:val="28"/>
          <w:lang w:val="nl-NL"/>
        </w:rPr>
        <w:t xml:space="preserve"> kết quả </w:t>
      </w:r>
      <w:r w:rsidR="00381FF3" w:rsidRPr="0087005A">
        <w:rPr>
          <w:rFonts w:cs="Times New Roman"/>
          <w:szCs w:val="28"/>
          <w:lang w:val="nl-NL"/>
        </w:rPr>
        <w:t>tốt</w:t>
      </w:r>
      <w:r w:rsidRPr="0087005A">
        <w:rPr>
          <w:rFonts w:cs="Times New Roman"/>
          <w:szCs w:val="28"/>
          <w:lang w:val="nl-NL"/>
        </w:rPr>
        <w:t>, trong năm qua việc cưới, việc tang, lễ hội được quản lý ngày càng văn minh; phong trào văn hóa, văn nghệ, thể thao, vui chơi giải trí trong các khu dân cư ngày càng sôi động; các mô hình văn hóa, thể thao được củng cố và nhân rộng hướng đến có chiều sâu, hiệu quả, thu hút đông đảo người dân tham gia</w:t>
      </w:r>
      <w:r w:rsidR="00D65CB2" w:rsidRPr="0087005A">
        <w:rPr>
          <w:rFonts w:cs="Times New Roman"/>
          <w:szCs w:val="28"/>
          <w:lang w:val="nl-NL"/>
        </w:rPr>
        <w:t>.</w:t>
      </w:r>
      <w:r w:rsidRPr="0087005A">
        <w:rPr>
          <w:rFonts w:cs="Times New Roman"/>
          <w:szCs w:val="28"/>
          <w:lang w:val="nl-NL"/>
        </w:rPr>
        <w:t xml:space="preserve"> Phong trào xây dựng Gia đình văn hóa, Thôn Văn hóa, cơ quan, đơn vị, doanh nghiệp đạt chuẩn văn hóa được đẩy mạnh, giá trị danh hiệu văn hóa phát huy được sức mạnh nền tảng trong xây dựng nông thôn mới. Hiện có 92,7% gia đình đạt gia đình văn hóa, 97 % thôn, tổ dân phố văn hóa.</w:t>
      </w:r>
    </w:p>
    <w:p w:rsidR="00E30366" w:rsidRPr="0087005A" w:rsidRDefault="00E3036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nl-NL"/>
        </w:rPr>
      </w:pPr>
      <w:r w:rsidRPr="0087005A">
        <w:rPr>
          <w:rFonts w:cs="Times New Roman"/>
          <w:szCs w:val="28"/>
          <w:lang w:val="nl-NL"/>
        </w:rPr>
        <w:t>- Chất lượng giáo dục</w:t>
      </w:r>
      <w:r w:rsidR="00D65CB2" w:rsidRPr="0087005A">
        <w:rPr>
          <w:rFonts w:cs="Times New Roman"/>
          <w:szCs w:val="28"/>
          <w:lang w:val="nl-NL"/>
        </w:rPr>
        <w:t>,</w:t>
      </w:r>
      <w:r w:rsidRPr="0087005A">
        <w:rPr>
          <w:rFonts w:cs="Times New Roman"/>
          <w:szCs w:val="28"/>
          <w:lang w:val="nl-NL"/>
        </w:rPr>
        <w:t xml:space="preserve"> giáo dục mũi nhọn đạt thành tích cao và tạo được dấu ấn mới: Tại Kỳ thi học sinh giỏi quốc gia có 75 học sinh đoạt giải xếp thứ 5 toàn quốc về số lượng học sinh đạt giải; đặc biệt lần đầu tiên Hà Tĩnh có 01 học sinh đạt Huy chương Vàng tại Kỳ thi Olympic Hóa học quốc tế năm 2022. T</w:t>
      </w:r>
      <w:r w:rsidR="00033F79" w:rsidRPr="0087005A">
        <w:rPr>
          <w:rFonts w:cs="Times New Roman"/>
          <w:szCs w:val="28"/>
          <w:lang w:val="nl-NL"/>
        </w:rPr>
        <w:t>ổ</w:t>
      </w:r>
      <w:r w:rsidRPr="0087005A">
        <w:rPr>
          <w:rFonts w:cs="Times New Roman"/>
          <w:szCs w:val="28"/>
          <w:lang w:val="nl-NL"/>
        </w:rPr>
        <w:t xml:space="preserve"> chức tốt các Kỳ thi tuyển sinh vào lớp 10, thi tốt nghiệp THPT đảm bảo an toàn, nghiêm túc, đúng qui chế. Điểm bình quân thi tốt nghiệp THPT xếp thứ 9 trong cả nước (tăng 9 bậc so với năm học 2020-2021); đội ngũ nhà giáo được tăng cường về số lượng thực hiện tuyển dụng 315 chỉ tiêu biên chế</w:t>
      </w:r>
      <w:r w:rsidR="00D65CB2" w:rsidRPr="0087005A">
        <w:rPr>
          <w:rFonts w:cs="Times New Roman"/>
          <w:szCs w:val="28"/>
          <w:lang w:val="nl-NL"/>
        </w:rPr>
        <w:t>.</w:t>
      </w:r>
      <w:r w:rsidRPr="0087005A">
        <w:rPr>
          <w:rFonts w:cs="Times New Roman"/>
          <w:szCs w:val="28"/>
          <w:lang w:val="nl-NL"/>
        </w:rPr>
        <w:t xml:space="preserve"> Quỹ “Hỗ trợ học sinh đạt điểm cao gặp hoàn cảnh đặc biệt khó khăn vào học đại học” đã được thành lập và đi vào hoạt động ngay trong năm học 2021-2022, đã có 122 em được quỹ hỗ trợ, thực hiện ước mơ vào học đại học, với kinh phí cam kết hỗ trợ gần 17 tỷ đồng. Cải cách hành chính, chuyển đổi số trong Giáo dục tiếp tục được đẩy mạnh 100% trường học trên địa bàn tỉnh đã kết nối nối internet, bước đầu triển khai có hiệu quả cơ sở dữ liệu ngành, sử dụng các phần mềm trong quản lý, dạy học. Công tác xã hội hóa đầu tư xây dựng CSVC trường tiếp tục được đẩy mạnh trong toàn ngành, trong năm 2022 Sở GDĐT đã kêu gọi các doạnh nghiệp hỗ trợ cơ sở vật chất, thiết bị dạy học cho các cơ sở giáo dục: Tập đoàn Sun Group hỗ trợ 24 trường THPT nâng cấp, xây mới công trình vệ sinh với 15,3 tỷ đồng; tập đoàn VinGruop hỗ trợ 3 phòng máy tính trị giá hơn 1 tỷ đồng; tập đoàn máy tính ACER hỗ trợ 3 phòng máy tính (100% máy tính xách tay) trị giá hơn 1 tỷ đồng. Các nhà xuất bản hỗ trợ sách giáo khoa cho đối học sinh thuộc hộ nghèo và có điều khó khăn hàng trăm triệu đồng. Công tác quy hoạch, đầu tư nâng cấp, xây mới cơ sở vật chất trường học được tiếp tục quan tâm dự kiến đến hết năm 2022 có 500 trường học đạt chuẩn quốc gia, tỷ lệ 78,2% (mức độ 1: 292 trường; mức độ 2: 208 trường). Riêng trong năm 2022 dự kiến có 127 trường được công nhận, công nhận lại đạt chuẩn quốc gia.</w:t>
      </w:r>
    </w:p>
    <w:p w:rsidR="0004583B" w:rsidRPr="0087005A" w:rsidRDefault="0004583B"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lang w:val="nl-NL"/>
        </w:rPr>
      </w:pPr>
      <w:r w:rsidRPr="0087005A">
        <w:rPr>
          <w:rFonts w:cs="Times New Roman"/>
          <w:szCs w:val="28"/>
          <w:lang w:val="nl-NL"/>
        </w:rPr>
        <w:t xml:space="preserve">- </w:t>
      </w:r>
      <w:r w:rsidRPr="0087005A">
        <w:rPr>
          <w:lang w:val="nl-NL"/>
        </w:rPr>
        <w:t>Duy trì hiệu quả công tác khám chữa bệnh tại các tuyến, chú trọng nâng cao chất lượng y tế cơ sở; số lượt khám bệnh và bệnh nhân điều trị nội trú tại các bệnh viện tăng cao so với năm trướ</w:t>
      </w:r>
      <w:r w:rsidR="00952E4B" w:rsidRPr="0087005A">
        <w:rPr>
          <w:lang w:val="nl-NL"/>
        </w:rPr>
        <w:t>c</w:t>
      </w:r>
      <w:r w:rsidRPr="0087005A">
        <w:rPr>
          <w:lang w:val="nl-NL"/>
        </w:rPr>
        <w:t>. Tăng cường triển khai các biện pháp phòng, chống dịch, đặc biệt là dịch COVID-19, dịch sốt xuất huyế</w:t>
      </w:r>
      <w:r w:rsidR="00952E4B" w:rsidRPr="0087005A">
        <w:rPr>
          <w:lang w:val="nl-NL"/>
        </w:rPr>
        <w:t>t</w:t>
      </w:r>
      <w:r w:rsidRPr="0087005A">
        <w:rPr>
          <w:lang w:val="nl-NL"/>
        </w:rPr>
        <w:t xml:space="preserve">. Công tác tiêm chủng mở rộng được duy trì tốt, đảm bảo an toàn; tỷ lệ trẻ dưới 1 tuổi được tiêm chủng đầy đủ năm 2022 ước đạt trên 95%. Hoàn thành rà soát danh mục thuốc đấu thầu tập trung năm </w:t>
      </w:r>
      <w:r w:rsidRPr="0087005A">
        <w:rPr>
          <w:lang w:val="nl-NL"/>
        </w:rPr>
        <w:lastRenderedPageBreak/>
        <w:t>2022, sử dụng cho năm 2023-2024.</w:t>
      </w:r>
      <w:r w:rsidR="00952E4B" w:rsidRPr="0087005A">
        <w:rPr>
          <w:lang w:val="nl-NL"/>
        </w:rPr>
        <w:t xml:space="preserve"> </w:t>
      </w:r>
      <w:r w:rsidRPr="0087005A">
        <w:rPr>
          <w:lang w:val="nl-NL"/>
        </w:rPr>
        <w:t>Thực hiện công tác thanh tra, kiểm tra; tịch thu tiêu hủy nhiều hàng hóa vi phạm có giá trị; Tỷ lệ cơ sở sản xuất, kinh doanh, chế biến thực phẩm được kiểm tra chấp hành tốt các điều kiện vệ sinh an toàn thực phẩm theo quy định là 94,5 % (kế hoạch năm 2022 là &gt;87%).</w:t>
      </w:r>
      <w:r w:rsidR="00952E4B" w:rsidRPr="0087005A">
        <w:rPr>
          <w:lang w:val="nl-NL"/>
        </w:rPr>
        <w:t xml:space="preserve"> </w:t>
      </w:r>
      <w:r w:rsidRPr="0087005A">
        <w:rPr>
          <w:lang w:val="nl-NL"/>
        </w:rPr>
        <w:t>Sở Y tế đang phối hợp với Bộ Y tế, Ban quản lý Chương trình Trung ương để triển khai các hoạt động chuẩn bị đầu tư các trạm y tế từ Chương trình đầu tư phát triển mạng lưới y tế cơ sở vùng khó khăn vay vốn ADB (gồm: xây mới 27 trạm y tế, cải tạo nâng cấp 22 trạm y tế với tổng mức đầu tư 150 tỷ đồ</w:t>
      </w:r>
      <w:r w:rsidR="00D65CB2" w:rsidRPr="0087005A">
        <w:rPr>
          <w:lang w:val="nl-NL"/>
        </w:rPr>
        <w:t>ng);</w:t>
      </w:r>
      <w:r w:rsidRPr="0087005A">
        <w:rPr>
          <w:lang w:val="nl-NL"/>
        </w:rPr>
        <w:t xml:space="preserve"> hoàn thiện hồ sơ chuẩn bị đầu tư xây mới, nâng cấp, cải tạo 19 công trình trạm y tế với tổng mức đầu tư 75,1 tỷ đồng trên địa bàn từ Chương trình phục hồi và phát triển kinh tế xã hội. </w:t>
      </w:r>
    </w:p>
    <w:p w:rsidR="00E30366" w:rsidRPr="0073321B" w:rsidRDefault="0094214A"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szCs w:val="28"/>
          <w:lang w:val="sq-AL"/>
        </w:rPr>
      </w:pPr>
      <w:r w:rsidRPr="0073321B">
        <w:rPr>
          <w:rFonts w:cs="Times New Roman"/>
          <w:szCs w:val="28"/>
          <w:lang w:val="sq-AL"/>
        </w:rPr>
        <w:t xml:space="preserve">- </w:t>
      </w:r>
      <w:r w:rsidRPr="0087005A">
        <w:rPr>
          <w:rFonts w:cs="Times New Roman"/>
          <w:szCs w:val="28"/>
          <w:lang w:val="nl-NL"/>
        </w:rPr>
        <w:t xml:space="preserve">Công tác môi trường được các địa phương quan tâm cao hơn, nhất là việc phân loại rác tại hộ gia đình, xây dựng các điểm thu gom rác thải, lắp đặt thùng rác nhỏ, </w:t>
      </w:r>
      <w:r w:rsidR="00D65CB2" w:rsidRPr="0087005A">
        <w:rPr>
          <w:rFonts w:cs="Times New Roman"/>
          <w:szCs w:val="28"/>
          <w:lang w:val="nl-NL"/>
        </w:rPr>
        <w:t xml:space="preserve">xây dựng hệ thống </w:t>
      </w:r>
      <w:r w:rsidRPr="0087005A">
        <w:rPr>
          <w:rFonts w:cs="Times New Roman"/>
          <w:szCs w:val="28"/>
          <w:lang w:val="nl-NL"/>
        </w:rPr>
        <w:t>xử lý nước thải sinh hoạt</w:t>
      </w:r>
      <w:r w:rsidR="00D65CB2" w:rsidRPr="0087005A">
        <w:rPr>
          <w:rFonts w:cs="Times New Roman"/>
          <w:szCs w:val="28"/>
          <w:lang w:val="nl-NL"/>
        </w:rPr>
        <w:t>.</w:t>
      </w:r>
      <w:r w:rsidRPr="0087005A">
        <w:rPr>
          <w:rFonts w:cs="Times New Roman"/>
          <w:szCs w:val="28"/>
          <w:lang w:val="nl-NL"/>
        </w:rPr>
        <w:t xml:space="preserve"> </w:t>
      </w:r>
      <w:r w:rsidR="00D65CB2" w:rsidRPr="0087005A">
        <w:rPr>
          <w:rFonts w:cs="Times New Roman"/>
          <w:szCs w:val="28"/>
          <w:lang w:val="nl-NL"/>
        </w:rPr>
        <w:t>hiện nay t</w:t>
      </w:r>
      <w:r w:rsidRPr="0087005A">
        <w:rPr>
          <w:rFonts w:cs="Times New Roman"/>
          <w:szCs w:val="28"/>
          <w:lang w:val="nl-NL"/>
        </w:rPr>
        <w:t>ỷ lệ hộ dân khu vực nông thôn thực hiện phân loại rác tại nguồn ≥ 80%; trên địa bàn tỉnh đã có một số mô hình xử lý nước thải sinh hoạt tập trung, như: tại xã Kỳ Châu, huyện Kỳ Anh (150 hộ); tại thôn Đông Hạ, xã Cẩm Vịnh, huyện Cẩm Xuyên (quy mô 50 hộ); tại thôn Kim Sơn, xã Lưu Vĩnh Sơn, huyện Thạch Hà (quy mô 50 hộ); tại xã Tùng Lộc, huyện Can Lộc (quy mô 150 hộ); tại xã Thanh Bình Thịnh, huyện Đức Thọ (quy mô 150 hộ) và mô hình xử lý nước thải sinh hoạt tại hộ gia đình ở 13/13 huyện, thị xã, thành phố đang tích cực triển khai thực hiện.</w:t>
      </w:r>
    </w:p>
    <w:p w:rsidR="00D65CB2"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lang w:val="pt-PT"/>
        </w:rPr>
      </w:pPr>
      <w:r w:rsidRPr="0073321B">
        <w:rPr>
          <w:rFonts w:cs="Times New Roman"/>
          <w:b/>
          <w:szCs w:val="28"/>
          <w:lang w:val="pt-PT"/>
        </w:rPr>
        <w:tab/>
        <w:t>2.5. Hệ thống chính trị cơ sở tiếp tục được củng cố, tăng cường; an ninh trật tự cơ bản được giữ vững; quốc phòng đảm bảo</w:t>
      </w:r>
      <w:r w:rsidRPr="0073321B">
        <w:rPr>
          <w:rFonts w:eastAsia="Calibri" w:cs="Times New Roman"/>
          <w:spacing w:val="-2"/>
          <w:szCs w:val="28"/>
          <w:lang w:val="fr-FR"/>
        </w:rPr>
        <w:t>:</w:t>
      </w:r>
      <w:r w:rsidR="003D5BD2" w:rsidRPr="0073321B">
        <w:rPr>
          <w:szCs w:val="28"/>
          <w:lang w:val="pt-PT"/>
        </w:rPr>
        <w:t xml:space="preserve"> </w:t>
      </w:r>
      <w:r w:rsidR="00E30366" w:rsidRPr="0073321B">
        <w:rPr>
          <w:lang w:val="pt-PT"/>
        </w:rPr>
        <w:tab/>
      </w:r>
    </w:p>
    <w:p w:rsidR="00E30366" w:rsidRPr="0087005A" w:rsidRDefault="00D65CB2"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lang w:val="pt-PT"/>
        </w:rPr>
      </w:pPr>
      <w:r w:rsidRPr="0073321B">
        <w:rPr>
          <w:lang w:val="pt-PT"/>
        </w:rPr>
        <w:tab/>
      </w:r>
      <w:r w:rsidR="00E30366" w:rsidRPr="0073321B">
        <w:rPr>
          <w:lang w:val="pt-PT"/>
        </w:rPr>
        <w:t xml:space="preserve">- </w:t>
      </w:r>
      <w:r w:rsidR="00E30366" w:rsidRPr="0087005A">
        <w:rPr>
          <w:lang w:val="pt-PT"/>
        </w:rPr>
        <w:t xml:space="preserve">Công tác sắp xếp tổ chức bộ máy, biên chế trong toàn tỉnh tiếp tục được đổi mới theo hướng tinh gọn, giảm đầu mối, giảm biên chế; </w:t>
      </w:r>
      <w:r w:rsidRPr="0087005A">
        <w:rPr>
          <w:lang w:val="pt-PT"/>
        </w:rPr>
        <w:t>v</w:t>
      </w:r>
      <w:r w:rsidR="00E30366" w:rsidRPr="0087005A">
        <w:rPr>
          <w:lang w:val="pt-PT"/>
        </w:rPr>
        <w:t xml:space="preserve">iệc phân cấp, phân quyền quản lý được đẩy mạnh, tạo điều kiện cho các đơn vị, địa phương chủ động, sáng tạo gắn với tăng cường trách nhiệm trong việc thực hiện các nhiệm vụ được giao; công tác CCHC đã bám sát các mục tiêu, nhiệm vụ đề ra và tiếp tục nhận được sự quan tâm chỉ đạo của cấp ủy, chính quyền các cấp; công tác tiếp công dân, giải quyết hiếu nại, tố cáo, kiến nghị, phản ánh và phòng, chống tham nhũng được thực hiện ịp thời, đúng quy định; số lượng đơn hiếu nại, tố cáo, </w:t>
      </w:r>
      <w:r w:rsidR="00C22CF3">
        <w:rPr>
          <w:lang w:val="pt-PT"/>
        </w:rPr>
        <w:t>k</w:t>
      </w:r>
      <w:r w:rsidR="00E30366" w:rsidRPr="0087005A">
        <w:rPr>
          <w:lang w:val="pt-PT"/>
        </w:rPr>
        <w:t>iến nghị, phản ánh giảm so với cùng kỳ.</w:t>
      </w:r>
    </w:p>
    <w:p w:rsidR="007067E5" w:rsidRPr="0073321B" w:rsidRDefault="00E3036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i/>
          <w:spacing w:val="4"/>
          <w:szCs w:val="28"/>
          <w:lang w:val="nb-NO"/>
        </w:rPr>
      </w:pPr>
      <w:r w:rsidRPr="0087005A">
        <w:rPr>
          <w:lang w:val="pt-PT"/>
        </w:rPr>
        <w:tab/>
        <w:t xml:space="preserve">- </w:t>
      </w:r>
      <w:r w:rsidR="0004583B" w:rsidRPr="0087005A">
        <w:rPr>
          <w:lang w:val="pt-PT"/>
        </w:rPr>
        <w:t>L</w:t>
      </w:r>
      <w:r w:rsidR="0094214A" w:rsidRPr="0087005A">
        <w:rPr>
          <w:lang w:val="pt-PT"/>
        </w:rPr>
        <w:t>ực lượng công an đã chủ động nắm chắc tình hình, tham mưu kịp thời cho cấp ủy chính quyền địa phương giải quyết vấn đề tại cơ sở, không để xảy ra điểm nóng, nhất là tại địa bàn nông thôn; công tác xây dựng phong trào toàn dân bảo vệ ANTQ được củng cố, phát huy hiệu quả, xây dựng nhân rộng nhiều mô hình điển hình tiên tiến theo hướng xã hội hóa ngày càng cao với nhiều hình thức tự phòng, tự quản, tự bảo vệ, tự hòa giải (đến nay đã xây dựng, nhân rộng 50 loại mô hình với trên 2.000 điểm, trong đó mô hình camera an ninh được xây dựng tại 205 điểm); lực lượng công an xã chính quy ngày càng phát huy được vai trò nòng cốt trong đảm bảo an ninh trật tự, xây dựng phong trào toàn dân bảo vệ an ninh tổ quốc tại cơ sở.</w:t>
      </w:r>
      <w:r w:rsidR="005E42B1" w:rsidRPr="0073321B">
        <w:rPr>
          <w:lang w:val="pt-PT"/>
        </w:rPr>
        <w:tab/>
      </w:r>
      <w:r w:rsidR="00906E5F" w:rsidRPr="0073321B">
        <w:rPr>
          <w:rFonts w:cs="Times New Roman"/>
          <w:b/>
          <w:szCs w:val="28"/>
          <w:lang w:val="nl-NL"/>
        </w:rPr>
        <w:t xml:space="preserve">2.6. </w:t>
      </w:r>
      <w:r w:rsidR="00906E5F" w:rsidRPr="0073321B">
        <w:rPr>
          <w:rFonts w:cs="Times New Roman"/>
          <w:b/>
          <w:szCs w:val="28"/>
          <w:lang w:val="fr-FR"/>
        </w:rPr>
        <w:t>Xây dựng Khu dân cư nông thôn mới kiểu mẫu</w:t>
      </w:r>
      <w:r w:rsidR="00906E5F" w:rsidRPr="0073321B">
        <w:rPr>
          <w:rFonts w:cs="Times New Roman"/>
          <w:i/>
          <w:spacing w:val="4"/>
          <w:szCs w:val="28"/>
          <w:lang w:val="de-DE"/>
        </w:rPr>
        <w:t xml:space="preserve">: </w:t>
      </w:r>
      <w:r w:rsidR="00952E4B" w:rsidRPr="0073321B">
        <w:rPr>
          <w:szCs w:val="28"/>
          <w:lang w:val="nb-NO"/>
        </w:rPr>
        <w:t>N</w:t>
      </w:r>
      <w:r w:rsidR="007067E5" w:rsidRPr="0073321B">
        <w:rPr>
          <w:szCs w:val="28"/>
          <w:lang w:val="nb-NO"/>
        </w:rPr>
        <w:t xml:space="preserve">hiều huyện đã tổ </w:t>
      </w:r>
      <w:r w:rsidR="007067E5" w:rsidRPr="0073321B">
        <w:rPr>
          <w:spacing w:val="-4"/>
          <w:szCs w:val="28"/>
          <w:lang w:val="nb-NO"/>
        </w:rPr>
        <w:t xml:space="preserve">chức các đợt cao điểm xây dựng khu dân cư nông thôn mới kiểu mẫu, tập trung triển khai đạt nhiều kết quả khá tích cực, nhất là giải phóng hành lang, </w:t>
      </w:r>
      <w:r w:rsidR="007067E5" w:rsidRPr="0073321B">
        <w:rPr>
          <w:szCs w:val="28"/>
          <w:lang w:val="nb-NO"/>
        </w:rPr>
        <w:t xml:space="preserve">làm đường giao </w:t>
      </w:r>
      <w:r w:rsidR="007067E5" w:rsidRPr="0073321B">
        <w:rPr>
          <w:szCs w:val="28"/>
          <w:lang w:val="nb-NO"/>
        </w:rPr>
        <w:lastRenderedPageBreak/>
        <w:t>thông, rãnh thoát nước, cải tạo, trồng hệ thống hàng rào xanh, thu gom, phân loại xử lý rác sinh hoạt tại nguồn, xử lý nước thải sinh hoạt, xây dựng nhà vệ sinh tự hoạ</w:t>
      </w:r>
      <w:r w:rsidR="0030224F" w:rsidRPr="0073321B">
        <w:rPr>
          <w:szCs w:val="28"/>
          <w:lang w:val="nb-NO"/>
        </w:rPr>
        <w:t>i, t</w:t>
      </w:r>
      <w:r w:rsidR="007067E5" w:rsidRPr="0073321B">
        <w:rPr>
          <w:szCs w:val="28"/>
          <w:lang w:val="nb-NO"/>
        </w:rPr>
        <w:t xml:space="preserve">rong năm </w:t>
      </w:r>
      <w:r w:rsidR="0008336D" w:rsidRPr="0073321B">
        <w:rPr>
          <w:szCs w:val="28"/>
          <w:lang w:val="nb-NO"/>
        </w:rPr>
        <w:t>2022</w:t>
      </w:r>
      <w:r w:rsidR="007067E5" w:rsidRPr="0073321B">
        <w:rPr>
          <w:szCs w:val="28"/>
          <w:lang w:val="nb-NO"/>
        </w:rPr>
        <w:t xml:space="preserve"> đã có 337 thôn đăng ký phấn đấu đạt chuẩn Khu dân cư nông thôn mới kiểu mẫ</w:t>
      </w:r>
      <w:r w:rsidR="0008336D" w:rsidRPr="0073321B">
        <w:rPr>
          <w:szCs w:val="28"/>
          <w:lang w:val="nb-NO"/>
        </w:rPr>
        <w:t>u</w:t>
      </w:r>
      <w:r w:rsidR="007067E5" w:rsidRPr="0073321B">
        <w:rPr>
          <w:szCs w:val="28"/>
          <w:lang w:val="nb-NO"/>
        </w:rPr>
        <w:t>, trong đó có</w:t>
      </w:r>
      <w:r w:rsidR="00115AFD" w:rsidRPr="0073321B">
        <w:rPr>
          <w:szCs w:val="28"/>
          <w:lang w:val="nb-NO"/>
        </w:rPr>
        <w:t xml:space="preserve"> </w:t>
      </w:r>
      <w:r w:rsidR="00A45DB9" w:rsidRPr="0073321B">
        <w:rPr>
          <w:szCs w:val="28"/>
          <w:lang w:val="nb-NO"/>
        </w:rPr>
        <w:t xml:space="preserve">147 </w:t>
      </w:r>
      <w:r w:rsidR="007067E5" w:rsidRPr="0073321B">
        <w:rPr>
          <w:szCs w:val="28"/>
          <w:lang w:val="nb-NO"/>
        </w:rPr>
        <w:t xml:space="preserve">thôn </w:t>
      </w:r>
      <w:r w:rsidR="00224E2D" w:rsidRPr="0073321B">
        <w:rPr>
          <w:szCs w:val="28"/>
          <w:lang w:val="nb-NO"/>
        </w:rPr>
        <w:t>đạt chuẩn.</w:t>
      </w:r>
    </w:p>
    <w:p w:rsidR="00B10394" w:rsidRPr="0073321B" w:rsidRDefault="00B1039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szCs w:val="28"/>
          <w:lang w:val="nl-NL"/>
        </w:rPr>
      </w:pPr>
      <w:r w:rsidRPr="0073321B">
        <w:rPr>
          <w:rFonts w:cs="Times New Roman"/>
          <w:b/>
          <w:szCs w:val="28"/>
          <w:lang w:val="nl-NL"/>
        </w:rPr>
        <w:tab/>
        <w:t>3. Kết quả thực hiện Đề</w:t>
      </w:r>
      <w:r w:rsidR="00221A99">
        <w:rPr>
          <w:rFonts w:cs="Times New Roman"/>
          <w:b/>
          <w:szCs w:val="28"/>
          <w:lang w:val="nl-NL"/>
        </w:rPr>
        <w:t xml:space="preserve"> án T</w:t>
      </w:r>
      <w:r w:rsidRPr="0073321B">
        <w:rPr>
          <w:rFonts w:cs="Times New Roman"/>
          <w:b/>
          <w:szCs w:val="28"/>
          <w:lang w:val="nl-NL"/>
        </w:rPr>
        <w:t xml:space="preserve">hí điểm xây dựng tỉnh đạt chuẩn nông thôn mới: </w:t>
      </w:r>
    </w:p>
    <w:p w:rsidR="006F2FCD" w:rsidRDefault="00B1039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pacing w:val="-2"/>
          <w:szCs w:val="28"/>
          <w:lang w:val="nl-NL"/>
        </w:rPr>
      </w:pPr>
      <w:r w:rsidRPr="00AC10FA">
        <w:rPr>
          <w:rFonts w:cs="Times New Roman"/>
          <w:b/>
          <w:spacing w:val="-2"/>
          <w:szCs w:val="28"/>
          <w:lang w:val="nl-NL"/>
        </w:rPr>
        <w:tab/>
      </w:r>
      <w:r w:rsidRPr="00AC10FA">
        <w:rPr>
          <w:rFonts w:cs="Times New Roman"/>
          <w:spacing w:val="-2"/>
          <w:szCs w:val="28"/>
          <w:lang w:val="nl-NL"/>
        </w:rPr>
        <w:t>Việc triển khai thực hiện Đề</w:t>
      </w:r>
      <w:r w:rsidR="00221A99" w:rsidRPr="00AC10FA">
        <w:rPr>
          <w:rFonts w:cs="Times New Roman"/>
          <w:spacing w:val="-2"/>
          <w:szCs w:val="28"/>
          <w:lang w:val="nl-NL"/>
        </w:rPr>
        <w:t xml:space="preserve"> án T</w:t>
      </w:r>
      <w:r w:rsidRPr="00AC10FA">
        <w:rPr>
          <w:rFonts w:cs="Times New Roman"/>
          <w:spacing w:val="-2"/>
          <w:szCs w:val="28"/>
          <w:lang w:val="nl-NL"/>
        </w:rPr>
        <w:t>hí điểm xây dựng tỉnh đạt chuẩn nông thôn mới đã được Tỉnh ủy, HĐND, Ban Chỉ đạo tỉnh, UBND quan tâm lãnh đạo, chỉ đạo triển khai thực hiện, ban hành các văn bản chỉ đạo,</w:t>
      </w:r>
      <w:r w:rsidR="00E018C8">
        <w:rPr>
          <w:rFonts w:cs="Times New Roman"/>
          <w:spacing w:val="-2"/>
          <w:szCs w:val="28"/>
          <w:lang w:val="nl-NL"/>
        </w:rPr>
        <w:t xml:space="preserve"> </w:t>
      </w:r>
      <w:r w:rsidR="00E018C8" w:rsidRPr="009C5A86">
        <w:rPr>
          <w:rFonts w:cs="Times New Roman"/>
          <w:lang w:val="nl-NL"/>
        </w:rPr>
        <w:t>các Bộ tiêu chí nông thôn mới thực hiện trên địa bàn tỉnh, giai đoạn 2022-2025</w:t>
      </w:r>
      <w:r w:rsidR="00E018C8">
        <w:rPr>
          <w:rFonts w:cs="Times New Roman"/>
          <w:spacing w:val="-2"/>
          <w:szCs w:val="28"/>
          <w:lang w:val="nl-NL"/>
        </w:rPr>
        <w:t xml:space="preserve">, </w:t>
      </w:r>
      <w:r w:rsidRPr="00AC10FA">
        <w:rPr>
          <w:rFonts w:cs="Times New Roman"/>
          <w:spacing w:val="-2"/>
          <w:szCs w:val="28"/>
          <w:lang w:val="nl-NL"/>
        </w:rPr>
        <w:t xml:space="preserve">tổ chức làm việc với các Bộ, ngành Trung ương; </w:t>
      </w:r>
      <w:r w:rsidR="00E018C8" w:rsidRPr="008A6B0F">
        <w:rPr>
          <w:rFonts w:cs="Times New Roman"/>
          <w:lang w:val="nl-NL"/>
        </w:rPr>
        <w:t>HĐND tỉnh đã ban hành Nghị quyết về một số cơ chế, chính sách hỗ trợ tạo nguồn lực xây dựng thành công tỉnh Hà Tĩnh đạt chuẩn nông thôn mới giai đoạ</w:t>
      </w:r>
      <w:r w:rsidR="00E018C8">
        <w:rPr>
          <w:rFonts w:cs="Times New Roman"/>
          <w:lang w:val="nl-NL"/>
        </w:rPr>
        <w:t xml:space="preserve">n 2022-2025, </w:t>
      </w:r>
      <w:r w:rsidR="00E018C8" w:rsidRPr="008A6B0F">
        <w:rPr>
          <w:rFonts w:cs="Times New Roman"/>
          <w:lang w:val="nl-NL"/>
        </w:rPr>
        <w:t>chính sách khuyến khích phát triển nông nghiệp, nông thôn gắn với xây dựng tỉnh đạt chuẩn nông thôn mới; Nghị quyết về nguyên tắc, tiêu chí, định mức phân bổ vốn ngân sách nhà nước và Mức vốn đối ứng từ ngân sách địa phương thực hiện chương trình mục tiêu quốc gia xây dựng nông thôn mới</w:t>
      </w:r>
      <w:r w:rsidR="00E018C8">
        <w:rPr>
          <w:rFonts w:cs="Times New Roman"/>
          <w:lang w:val="nl-NL"/>
        </w:rPr>
        <w:t xml:space="preserve">; </w:t>
      </w:r>
      <w:r w:rsidRPr="00AC10FA">
        <w:rPr>
          <w:rFonts w:cs="Times New Roman"/>
          <w:spacing w:val="-2"/>
          <w:szCs w:val="28"/>
          <w:lang w:val="nl-NL"/>
        </w:rPr>
        <w:t xml:space="preserve">các sở, ngành theo chức năng nhiệm vụ được giao đã tham mưu UBND tỉnh các giải pháp triển khai thực hiện; địa phương xây dựng kế hoạch và ban hành chính sách thực hiện. Đến nay, đã đạt được một số kết quả bước đầu </w:t>
      </w:r>
      <w:r w:rsidR="006F2FCD">
        <w:rPr>
          <w:rFonts w:cs="Times New Roman"/>
          <w:spacing w:val="-2"/>
          <w:szCs w:val="28"/>
          <w:lang w:val="nl-NL"/>
        </w:rPr>
        <w:t>(</w:t>
      </w:r>
      <w:r w:rsidR="006F2FCD" w:rsidRPr="004916F5">
        <w:rPr>
          <w:rFonts w:cs="Times New Roman"/>
          <w:i/>
          <w:spacing w:val="-2"/>
          <w:szCs w:val="28"/>
          <w:lang w:val="nl-NL"/>
        </w:rPr>
        <w:t>chi tiết có báo cáo đánh giá giữa kỳ kèm theo</w:t>
      </w:r>
      <w:r w:rsidR="006F2FCD">
        <w:rPr>
          <w:rFonts w:cs="Times New Roman"/>
          <w:spacing w:val="-2"/>
          <w:szCs w:val="28"/>
          <w:lang w:val="nl-NL"/>
        </w:rPr>
        <w:t>).</w:t>
      </w:r>
    </w:p>
    <w:p w:rsidR="00617841" w:rsidRPr="0073321B" w:rsidRDefault="00B1039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b/>
          <w:bCs/>
          <w:szCs w:val="28"/>
          <w:lang w:val="de-DE"/>
        </w:rPr>
      </w:pPr>
      <w:r w:rsidRPr="0073321B">
        <w:rPr>
          <w:b/>
          <w:bCs/>
          <w:szCs w:val="28"/>
          <w:lang w:val="de-DE"/>
        </w:rPr>
        <w:t>4</w:t>
      </w:r>
      <w:r w:rsidR="00906E5F" w:rsidRPr="0073321B">
        <w:rPr>
          <w:b/>
          <w:bCs/>
          <w:szCs w:val="28"/>
          <w:lang w:val="de-DE"/>
        </w:rPr>
        <w:t xml:space="preserve">. Chương trình Mỗi xã một sản phẩm (OCOP) </w:t>
      </w:r>
      <w:bookmarkStart w:id="0" w:name="_Hlk80167629"/>
    </w:p>
    <w:bookmarkEnd w:id="0"/>
    <w:p w:rsidR="00FC0B0A" w:rsidRPr="0073321B" w:rsidRDefault="00667EF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b/>
          <w:bCs/>
          <w:szCs w:val="28"/>
          <w:lang w:val="de-DE"/>
        </w:rPr>
      </w:pPr>
      <w:r>
        <w:rPr>
          <w:szCs w:val="28"/>
          <w:lang w:val="de-DE"/>
        </w:rPr>
        <w:t xml:space="preserve">- </w:t>
      </w:r>
      <w:r w:rsidR="00FC0B0A" w:rsidRPr="0073321B">
        <w:rPr>
          <w:szCs w:val="28"/>
          <w:lang w:val="de-DE"/>
        </w:rPr>
        <w:t xml:space="preserve">Chương trình Mỗi xã một sản phẩm tiếp tục được tập trung thực hiện, </w:t>
      </w:r>
      <w:r w:rsidR="000F2747">
        <w:rPr>
          <w:szCs w:val="28"/>
          <w:lang w:val="de-DE"/>
        </w:rPr>
        <w:t>nhiều</w:t>
      </w:r>
      <w:r w:rsidR="00FC0B0A" w:rsidRPr="0073321B">
        <w:rPr>
          <w:szCs w:val="28"/>
          <w:lang w:val="de-DE"/>
        </w:rPr>
        <w:t xml:space="preserve"> sản phẩm đã đạt chuẩn OCOP tiếp tục mở rộng quy mô sản xuất, đầu tư máy móc trang thiết bị để nâng cao chất lượng sản phẩm... </w:t>
      </w:r>
      <w:r w:rsidR="00FC0B0A" w:rsidRPr="0073321B">
        <w:rPr>
          <w:szCs w:val="28"/>
          <w:lang w:val="nl-NL"/>
        </w:rPr>
        <w:t xml:space="preserve">như: Doanh nghiệp tư nhân Thuận Hà đầu tư nhà xưởng, máy móc thiết bị, xây dựng tiêu chuẩn GMP trong chế biến nhung hươu; HTX chế biến thủy hải sản Chiến thắng đã đầu tư khu sản xuất mới; hợp tác xã Minh Lương đã đầu tư hệ thống dây chuyền chưng cất rượu... Nhờ đầu tư máy móc, trang thiết bị, mở rộng nhà xưởng nên quy mô và năng lực sản xuất cũng đã tăng cao so với trước khi tham gia Chương trình OCOP. Doanh số bán hàng của các cơ sở tăng bình quân 40% so với trước khi tham gia Chương trình, một số cơ sở tăng mạnh như: Nhung hươu Thuận Hà, nước mắm Luận Nghiệp, Giò me Tiến Giáp, Trầm Hương Tâm Thiên Hương, Nhung Hươu Việt, rượu sim Long Ngâm... Các cơ sở OCOP đã tạo việc làm cho hơn 2000 lao động trực tiếp và hàng ngàn lao động dán tiếp. Chương trình bước đầu đã thu hút một số lao động trẻ quay trở về quê hương lập nghiệp và đầu tư phát triển sản phẩm, như: Nhung hươu Việt, Bánh đa vường Nguyên Lâm, xúc Thủy Mộc, Đông Trùng Hạ Thảo Thiên Tâm,... </w:t>
      </w:r>
      <w:r w:rsidR="00FC0B0A" w:rsidRPr="0073321B">
        <w:rPr>
          <w:szCs w:val="28"/>
          <w:lang w:val="de-DE"/>
        </w:rPr>
        <w:t xml:space="preserve">Một số cơ sở tiếp tục có đơn hàng xuất khẩu sang nước ngoài, như: Bánh đa vừng Nguyên Lâm, Sứa Mai Dung, bánh ram Anh Thu, Bánh đa Nem Nam Chi. </w:t>
      </w:r>
    </w:p>
    <w:p w:rsidR="00667EFE" w:rsidRDefault="00667EF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Pr>
          <w:szCs w:val="28"/>
          <w:lang w:val="nl-NL"/>
        </w:rPr>
        <w:t xml:space="preserve">- </w:t>
      </w:r>
      <w:r w:rsidR="00FC0B0A" w:rsidRPr="0073321B">
        <w:rPr>
          <w:szCs w:val="28"/>
          <w:lang w:val="nl-NL"/>
        </w:rPr>
        <w:t>C</w:t>
      </w:r>
      <w:r w:rsidR="00FC0B0A" w:rsidRPr="0087005A">
        <w:rPr>
          <w:szCs w:val="28"/>
          <w:shd w:val="clear" w:color="auto" w:fill="FFFFFF"/>
          <w:lang w:val="de-DE"/>
        </w:rPr>
        <w:t>ác tổ chức kinh tế</w:t>
      </w:r>
      <w:r w:rsidRPr="0087005A">
        <w:rPr>
          <w:szCs w:val="28"/>
          <w:shd w:val="clear" w:color="auto" w:fill="FFFFFF"/>
          <w:lang w:val="de-DE"/>
        </w:rPr>
        <w:t xml:space="preserve"> tham gia Chương trình OCOP</w:t>
      </w:r>
      <w:r w:rsidR="00FC0B0A" w:rsidRPr="0087005A">
        <w:rPr>
          <w:szCs w:val="28"/>
          <w:shd w:val="clear" w:color="auto" w:fill="FFFFFF"/>
          <w:lang w:val="de-DE"/>
        </w:rPr>
        <w:t xml:space="preserve"> từng bước được cũng cố và phát triển</w:t>
      </w:r>
      <w:r w:rsidR="00FC0B0A" w:rsidRPr="0073321B">
        <w:rPr>
          <w:szCs w:val="28"/>
          <w:lang w:val="nl-NL"/>
        </w:rPr>
        <w:t xml:space="preserve">, nâng cao năng lực quản trị, như: HTX mật ong Cường Nga, xã Xuân Diệm, huyện Hương Sơn, trước khi tham gia Chương trình là Tổ hợp tác hoạt động quy mô nhỏ, chỉ có một số hộ gia đình tham gia nay đã cũng cố và phát triển thành HTX; Hộ kinh doanh Nguyên Lâm, xã Kỳ Giang đã phát triển thành HTX Nguyên </w:t>
      </w:r>
      <w:r w:rsidR="00FC0B0A" w:rsidRPr="0073321B">
        <w:rPr>
          <w:szCs w:val="28"/>
          <w:lang w:val="nl-NL"/>
        </w:rPr>
        <w:lastRenderedPageBreak/>
        <w:t>Lâm; hộ kinh doanh Thuỷ Mộc đã phát triển thành Công ty TNHH Thuỷ Mộ</w:t>
      </w:r>
      <w:r>
        <w:rPr>
          <w:szCs w:val="28"/>
          <w:lang w:val="nl-NL"/>
        </w:rPr>
        <w:t>c Organic...</w:t>
      </w:r>
    </w:p>
    <w:p w:rsidR="004F0684" w:rsidRPr="0073321B" w:rsidRDefault="00FC0B0A"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b/>
          <w:bCs/>
          <w:szCs w:val="28"/>
          <w:lang w:val="de-DE"/>
        </w:rPr>
      </w:pPr>
      <w:r w:rsidRPr="0073321B">
        <w:rPr>
          <w:bCs/>
          <w:szCs w:val="28"/>
          <w:lang w:val="nl-NL"/>
        </w:rPr>
        <w:t xml:space="preserve">- </w:t>
      </w:r>
      <w:r w:rsidRPr="0073321B">
        <w:rPr>
          <w:szCs w:val="28"/>
          <w:lang w:val="nl-NL"/>
        </w:rPr>
        <w:t xml:space="preserve">Công tác xúc tiến thương mại tiếp tục được quan tâm; tổ chức, hỗ trợ các chủ cơ sở tham gia các gian hàng trưng bày, giới thiệu và bán sản phẩm Chương trình OCOP tại các thành phố Hà Nội, Quảng Ninh... Tổ chức các đoàn xúc tiến thương mại sản phẩm OCOP tại Quảng Ninh, Tây Nguyên. </w:t>
      </w:r>
      <w:r w:rsidRPr="0073321B">
        <w:rPr>
          <w:szCs w:val="28"/>
          <w:lang w:val="de-DE"/>
        </w:rPr>
        <w:t xml:space="preserve">Nhiều cơ sở OCOP tiếp tục mở thêm được các đại lý ở những thị trường mới, như: </w:t>
      </w:r>
      <w:r w:rsidRPr="0087005A">
        <w:rPr>
          <w:szCs w:val="28"/>
          <w:lang w:val="nl-NL"/>
        </w:rPr>
        <w:t>Nhung hươu Việt đã mở gần 50 đại lý trên các tỉnh thành trong cả nước; Nhung Hươu Hiền Ngọc, Rượu sim Long Ngâm mở đại lý ở Đồng Nai, Bình Dương,…; Cu đơ Phong Nga mở thêm đại lý ở Gia Lai, Đăk Lăk;… Rượu Minh Lương Gold rice mở đại lý độc quyền ở Hà Nội</w:t>
      </w:r>
      <w:r w:rsidRPr="0073321B">
        <w:rPr>
          <w:szCs w:val="28"/>
          <w:lang w:val="de-DE"/>
        </w:rPr>
        <w:t xml:space="preserve">. </w:t>
      </w:r>
      <w:r w:rsidRPr="0073321B">
        <w:rPr>
          <w:szCs w:val="28"/>
          <w:lang w:val="nl-NL"/>
        </w:rPr>
        <w:t xml:space="preserve">Ngoài ra nhiều cơ sở đã tích cực tham gia giới thiệu, quảng bá, bán sản phẩm trên các sàn thương mại điện tử, mạng xã hội,... </w:t>
      </w:r>
      <w:r w:rsidRPr="0073321B">
        <w:rPr>
          <w:bCs/>
          <w:szCs w:val="28"/>
          <w:lang w:val="it-IT"/>
        </w:rPr>
        <w:t>Nhiều sản phẩm trước đây chỉ có trong xã, huyện nay đã đi được tiêu thụ ở nhiều tỉnh, thành trong cả nước và đặc biệt là đã có một số sản phẩm có đơn hàng xuất khẩu ra nước ngoài.</w:t>
      </w:r>
    </w:p>
    <w:p w:rsidR="00F442C0" w:rsidRPr="0073321B" w:rsidRDefault="000D7EA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b/>
          <w:bCs/>
          <w:szCs w:val="28"/>
          <w:lang w:val="de-DE"/>
        </w:rPr>
      </w:pPr>
      <w:r w:rsidRPr="0073321B">
        <w:rPr>
          <w:b/>
          <w:bCs/>
          <w:szCs w:val="28"/>
          <w:lang w:val="de-DE"/>
        </w:rPr>
        <w:t>5</w:t>
      </w:r>
      <w:r w:rsidR="00906E5F" w:rsidRPr="0073321B">
        <w:rPr>
          <w:b/>
          <w:bCs/>
          <w:szCs w:val="28"/>
          <w:lang w:val="de-DE"/>
        </w:rPr>
        <w:t>. Một số hoạt động khác:</w:t>
      </w:r>
    </w:p>
    <w:p w:rsidR="00F442C0" w:rsidRPr="0073321B" w:rsidRDefault="000D7EA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b/>
          <w:bCs/>
          <w:szCs w:val="28"/>
          <w:lang w:val="de-DE"/>
        </w:rPr>
      </w:pPr>
      <w:r w:rsidRPr="0073321B">
        <w:rPr>
          <w:i/>
          <w:szCs w:val="28"/>
          <w:lang w:val="nl-NL"/>
        </w:rPr>
        <w:t>5</w:t>
      </w:r>
      <w:r w:rsidR="00906E5F" w:rsidRPr="0073321B">
        <w:rPr>
          <w:i/>
          <w:szCs w:val="28"/>
          <w:lang w:val="nl-NL"/>
        </w:rPr>
        <w:t>.1 Công tác tuyên truyền, tập huấn:</w:t>
      </w:r>
    </w:p>
    <w:p w:rsidR="0031530E" w:rsidRPr="0073321B" w:rsidRDefault="0031530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pacing w:val="-2"/>
          <w:szCs w:val="28"/>
          <w:lang w:val="nl-NL"/>
        </w:rPr>
      </w:pPr>
      <w:r w:rsidRPr="0073321B">
        <w:rPr>
          <w:spacing w:val="-2"/>
          <w:szCs w:val="28"/>
          <w:lang w:val="nl-NL"/>
        </w:rPr>
        <w:t>Trong năm, đã có trên 1.350 tin, bài, phóng sự, ký sự trên các báo, đài trung ương và địa phương, bản tin về Chương trình</w:t>
      </w:r>
      <w:r w:rsidR="0063107D" w:rsidRPr="0073321B">
        <w:rPr>
          <w:spacing w:val="-2"/>
          <w:szCs w:val="28"/>
          <w:lang w:val="nl-NL"/>
        </w:rPr>
        <w:t xml:space="preserve"> xây dựng</w:t>
      </w:r>
      <w:r w:rsidRPr="0073321B">
        <w:rPr>
          <w:spacing w:val="-2"/>
          <w:szCs w:val="28"/>
          <w:lang w:val="nl-NL"/>
        </w:rPr>
        <w:t xml:space="preserve"> nông thôn mớ</w:t>
      </w:r>
      <w:r w:rsidR="0063107D" w:rsidRPr="0073321B">
        <w:rPr>
          <w:spacing w:val="-2"/>
          <w:szCs w:val="28"/>
          <w:lang w:val="nl-NL"/>
        </w:rPr>
        <w:t xml:space="preserve">i, Chương trình OCOP </w:t>
      </w:r>
      <w:r w:rsidRPr="0073321B">
        <w:rPr>
          <w:spacing w:val="-2"/>
          <w:szCs w:val="28"/>
          <w:lang w:val="nl-NL"/>
        </w:rPr>
        <w:t>trên các Trang thông tin điện tử, Trang mạng xã hội (Facebook, Fanpge, nhóm Zalo) đăng tải các Infographic, video clip, poster, banner, phóng sự, Emagazine, story... phát huy tốt hiệu quả trong tuyên truyền và cả điều hành công việc, góp phần tạo sức lan tỏa sâu rộng kết quả thực hiện Chương trình nông thôn mới, OCOP; tổ chức thực hiện</w:t>
      </w:r>
      <w:r w:rsidR="0063107D" w:rsidRPr="0073321B">
        <w:rPr>
          <w:spacing w:val="-2"/>
          <w:szCs w:val="28"/>
          <w:lang w:val="nl-NL"/>
        </w:rPr>
        <w:t xml:space="preserve"> 10 số</w:t>
      </w:r>
      <w:r w:rsidRPr="0073321B">
        <w:rPr>
          <w:spacing w:val="-2"/>
          <w:szCs w:val="28"/>
          <w:lang w:val="nl-NL"/>
        </w:rPr>
        <w:t xml:space="preserve"> phiên chợ OCOP; các huyện, thị, thành phố cũng duy trì tốt các chuyên trang, chuyên mục phát sóng trên Đài Phát thanh và Truyền hình tỉnh, các bản tin về xây dựng nông thôn mới trên Trang thông tin điện tử và sử dụng nhóm Zalo hiệu quả, như Hương Khê, Hương Sơn, Nghi Xuân, Thạch Hà, Cẩm Xuyên, Đức Thọ, Kỳ Anh, Can Lộc...</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rFonts w:cs="Times New Roman"/>
          <w:iCs/>
          <w:spacing w:val="-2"/>
          <w:szCs w:val="28"/>
          <w:lang w:val="da-DK"/>
        </w:rPr>
      </w:pPr>
      <w:r w:rsidRPr="0073321B">
        <w:rPr>
          <w:rFonts w:cs="Times New Roman"/>
          <w:iCs/>
          <w:spacing w:val="-2"/>
          <w:szCs w:val="28"/>
          <w:lang w:val="da-DK"/>
        </w:rPr>
        <w:t xml:space="preserve"> Cấp tỉ</w:t>
      </w:r>
      <w:r w:rsidR="00BB793C" w:rsidRPr="0073321B">
        <w:rPr>
          <w:rFonts w:cs="Times New Roman"/>
          <w:iCs/>
          <w:spacing w:val="-2"/>
          <w:szCs w:val="28"/>
          <w:lang w:val="da-DK"/>
        </w:rPr>
        <w:t xml:space="preserve">nh </w:t>
      </w:r>
      <w:r w:rsidRPr="0073321B">
        <w:rPr>
          <w:rFonts w:cs="Times New Roman"/>
          <w:iCs/>
          <w:spacing w:val="-2"/>
          <w:szCs w:val="28"/>
          <w:lang w:val="da-DK"/>
        </w:rPr>
        <w:t xml:space="preserve">đã tổ chức </w:t>
      </w:r>
      <w:r w:rsidR="0031530E" w:rsidRPr="0073321B">
        <w:rPr>
          <w:rFonts w:cs="Times New Roman"/>
          <w:iCs/>
          <w:spacing w:val="-2"/>
          <w:szCs w:val="28"/>
          <w:lang w:val="da-DK"/>
        </w:rPr>
        <w:t>37</w:t>
      </w:r>
      <w:r w:rsidRPr="0073321B">
        <w:rPr>
          <w:rFonts w:cs="Times New Roman"/>
          <w:iCs/>
          <w:spacing w:val="-2"/>
          <w:szCs w:val="28"/>
          <w:lang w:val="da-DK"/>
        </w:rPr>
        <w:t xml:space="preserve"> lớp đào tạo cho 1</w:t>
      </w:r>
      <w:r w:rsidR="00BB793C" w:rsidRPr="0073321B">
        <w:rPr>
          <w:rFonts w:cs="Times New Roman"/>
          <w:iCs/>
          <w:spacing w:val="-2"/>
          <w:szCs w:val="28"/>
          <w:lang w:val="da-DK"/>
        </w:rPr>
        <w:t>184</w:t>
      </w:r>
      <w:r w:rsidRPr="0073321B">
        <w:rPr>
          <w:rFonts w:cs="Times New Roman"/>
          <w:iCs/>
          <w:spacing w:val="-2"/>
          <w:szCs w:val="28"/>
          <w:lang w:val="da-DK"/>
        </w:rPr>
        <w:t xml:space="preserve"> họ</w:t>
      </w:r>
      <w:r w:rsidR="00BB793C" w:rsidRPr="0073321B">
        <w:rPr>
          <w:rFonts w:cs="Times New Roman"/>
          <w:iCs/>
          <w:spacing w:val="-2"/>
          <w:szCs w:val="28"/>
          <w:lang w:val="da-DK"/>
        </w:rPr>
        <w:t>c viên; 136</w:t>
      </w:r>
      <w:r w:rsidRPr="0073321B">
        <w:rPr>
          <w:rFonts w:cs="Times New Roman"/>
          <w:iCs/>
          <w:spacing w:val="-2"/>
          <w:szCs w:val="28"/>
          <w:lang w:val="da-DK"/>
        </w:rPr>
        <w:t xml:space="preserve"> lớp tập huấn cho</w:t>
      </w:r>
      <w:r w:rsidR="00BB793C" w:rsidRPr="0073321B">
        <w:rPr>
          <w:rFonts w:cs="Times New Roman"/>
          <w:iCs/>
          <w:spacing w:val="-2"/>
          <w:szCs w:val="28"/>
          <w:lang w:val="da-DK"/>
        </w:rPr>
        <w:t xml:space="preserve"> 5024 </w:t>
      </w:r>
      <w:r w:rsidRPr="0073321B">
        <w:rPr>
          <w:rFonts w:cs="Times New Roman"/>
          <w:iCs/>
          <w:spacing w:val="-2"/>
          <w:szCs w:val="28"/>
          <w:lang w:val="da-DK"/>
        </w:rPr>
        <w:t>lượt người về các chủ trương, cơ chế chính sách về nông nghiệp, xây dựng nông thôn mới;</w:t>
      </w:r>
      <w:r w:rsidR="00BB793C" w:rsidRPr="0073321B">
        <w:rPr>
          <w:rFonts w:cs="Times New Roman"/>
          <w:iCs/>
          <w:spacing w:val="-2"/>
          <w:szCs w:val="28"/>
          <w:lang w:val="da-DK"/>
        </w:rPr>
        <w:t xml:space="preserve"> các cơ chế quản lý, điều hành; công tác quản lý, sử dụng vốn thực hiện chương trình mục tiêu quốc gia xây dựng NTM;</w:t>
      </w:r>
      <w:r w:rsidRPr="0073321B">
        <w:rPr>
          <w:rFonts w:cs="Times New Roman"/>
          <w:iCs/>
          <w:spacing w:val="-2"/>
          <w:szCs w:val="28"/>
          <w:lang w:val="da-DK"/>
        </w:rPr>
        <w:t xml:space="preserve"> chuyển đổi số, xây dựng Khu dân cư NTM kiểu mẫu, Vườn mẫu....; cấp huyện tổ chức 1</w:t>
      </w:r>
      <w:r w:rsidR="0031530E" w:rsidRPr="0073321B">
        <w:rPr>
          <w:rFonts w:cs="Times New Roman"/>
          <w:iCs/>
          <w:spacing w:val="-2"/>
          <w:szCs w:val="28"/>
          <w:lang w:val="da-DK"/>
        </w:rPr>
        <w:t>9</w:t>
      </w:r>
      <w:r w:rsidRPr="0073321B">
        <w:rPr>
          <w:rFonts w:cs="Times New Roman"/>
          <w:iCs/>
          <w:spacing w:val="-2"/>
          <w:szCs w:val="28"/>
          <w:lang w:val="da-DK"/>
        </w:rPr>
        <w:t xml:space="preserve"> lớp đào tạo nghề cho</w:t>
      </w:r>
      <w:r w:rsidR="0031530E" w:rsidRPr="0073321B">
        <w:rPr>
          <w:rFonts w:cs="Times New Roman"/>
          <w:iCs/>
          <w:spacing w:val="-2"/>
          <w:szCs w:val="28"/>
          <w:lang w:val="da-DK"/>
        </w:rPr>
        <w:t xml:space="preserve"> 914</w:t>
      </w:r>
      <w:r w:rsidRPr="0073321B">
        <w:rPr>
          <w:rFonts w:cs="Times New Roman"/>
          <w:iCs/>
          <w:spacing w:val="-2"/>
          <w:szCs w:val="28"/>
          <w:lang w:val="da-DK"/>
        </w:rPr>
        <w:t xml:space="preserve"> học viên về </w:t>
      </w:r>
      <w:r w:rsidR="0031530E" w:rsidRPr="0073321B">
        <w:rPr>
          <w:rFonts w:cs="Times New Roman"/>
          <w:iCs/>
          <w:spacing w:val="-2"/>
          <w:szCs w:val="28"/>
          <w:lang w:val="da-DK"/>
        </w:rPr>
        <w:t xml:space="preserve">đan giỏ nhựa, </w:t>
      </w:r>
      <w:r w:rsidRPr="0073321B">
        <w:rPr>
          <w:rFonts w:cs="Times New Roman"/>
          <w:iCs/>
          <w:spacing w:val="-2"/>
          <w:szCs w:val="28"/>
          <w:lang w:val="da-DK"/>
        </w:rPr>
        <w:t xml:space="preserve">kỹ thuật trồng trọt, chăn nuôi, </w:t>
      </w:r>
      <w:r w:rsidR="0031530E" w:rsidRPr="0073321B">
        <w:rPr>
          <w:rFonts w:cs="Times New Roman"/>
          <w:iCs/>
          <w:spacing w:val="-2"/>
          <w:szCs w:val="28"/>
          <w:lang w:val="da-DK"/>
        </w:rPr>
        <w:t>sữa chưa máy nông nghiệp</w:t>
      </w:r>
      <w:r w:rsidR="00BB793C" w:rsidRPr="0073321B">
        <w:rPr>
          <w:rFonts w:cs="Times New Roman"/>
          <w:iCs/>
          <w:spacing w:val="-2"/>
          <w:szCs w:val="28"/>
          <w:lang w:val="da-DK"/>
        </w:rPr>
        <w:t>, may công nghiệp,</w:t>
      </w:r>
      <w:r w:rsidRPr="0073321B">
        <w:rPr>
          <w:rFonts w:cs="Times New Roman"/>
          <w:iCs/>
          <w:spacing w:val="-2"/>
          <w:szCs w:val="28"/>
          <w:lang w:val="da-DK"/>
        </w:rPr>
        <w:t xml:space="preserve">...;  tổ chức </w:t>
      </w:r>
      <w:r w:rsidR="00BB793C" w:rsidRPr="0073321B">
        <w:rPr>
          <w:rFonts w:cs="Times New Roman"/>
          <w:iCs/>
          <w:spacing w:val="-2"/>
          <w:szCs w:val="28"/>
          <w:lang w:val="da-DK"/>
        </w:rPr>
        <w:t>361</w:t>
      </w:r>
      <w:r w:rsidRPr="0073321B">
        <w:rPr>
          <w:rFonts w:cs="Times New Roman"/>
          <w:iCs/>
          <w:spacing w:val="-2"/>
          <w:szCs w:val="28"/>
          <w:lang w:val="da-DK"/>
        </w:rPr>
        <w:t xml:space="preserve"> lớp tập huấn cho </w:t>
      </w:r>
      <w:r w:rsidR="00BB793C" w:rsidRPr="0073321B">
        <w:rPr>
          <w:rFonts w:cs="Times New Roman"/>
          <w:iCs/>
          <w:spacing w:val="-2"/>
          <w:szCs w:val="28"/>
          <w:lang w:val="da-DK"/>
        </w:rPr>
        <w:t>29.915</w:t>
      </w:r>
      <w:r w:rsidRPr="0073321B">
        <w:rPr>
          <w:rFonts w:cs="Times New Roman"/>
          <w:iCs/>
          <w:spacing w:val="-2"/>
          <w:szCs w:val="28"/>
          <w:lang w:val="da-DK"/>
        </w:rPr>
        <w:t xml:space="preserve"> người về tập huấn kỹ thuật sản xuất trồng trọt, chăn nuôi, nuôi trồng thủy sản, phân loại xử lý rác, sử dụng đệm lót sinh học xử lý chất thải chăn nuôi; xây dựng Khu dân cư NTM kiểu mẫu, vườn mẫu, chuyển đổi số trên cây ăn quả, mô hình kinh tế số, xã thông minh, khu dân cư thông minh...</w:t>
      </w:r>
    </w:p>
    <w:p w:rsidR="00C327EF" w:rsidRPr="0073321B" w:rsidRDefault="000D7EA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szCs w:val="28"/>
          <w:lang w:val="da-DK"/>
        </w:rPr>
      </w:pPr>
      <w:r w:rsidRPr="0073321B">
        <w:rPr>
          <w:i/>
          <w:szCs w:val="28"/>
          <w:lang w:val="de-DE"/>
        </w:rPr>
        <w:t>5</w:t>
      </w:r>
      <w:r w:rsidR="00906E5F" w:rsidRPr="0073321B">
        <w:rPr>
          <w:i/>
          <w:szCs w:val="28"/>
          <w:lang w:val="de-DE"/>
        </w:rPr>
        <w:t>.2 Công tác đỡ đầu, tài trợ</w:t>
      </w:r>
      <w:r w:rsidR="00C327EF" w:rsidRPr="0073321B">
        <w:rPr>
          <w:i/>
          <w:szCs w:val="28"/>
          <w:lang w:val="de-DE"/>
        </w:rPr>
        <w:t xml:space="preserve">: </w:t>
      </w:r>
      <w:r w:rsidR="00C327EF" w:rsidRPr="0073321B">
        <w:rPr>
          <w:rFonts w:eastAsia="Times New Roman" w:cs="Times New Roman"/>
          <w:szCs w:val="28"/>
          <w:lang w:val="da-DK"/>
        </w:rPr>
        <w:t>Trong năm 2022 các đơn vị được giao đỡ đầu tài trợ xây dựng nông thôn mới tập trung dồn sức đỡ đầu, tài trợ cho 8 xã, 50 thôn thuộc huyện Hương Khê theo Quyết định số 834/QĐ-UBND ngày 22/4/2022 của UBND tỉnh; các đơn vị đã</w:t>
      </w:r>
      <w:r w:rsidR="00F86BE4" w:rsidRPr="0073321B">
        <w:rPr>
          <w:rFonts w:eastAsia="Times New Roman" w:cs="Times New Roman"/>
          <w:szCs w:val="28"/>
          <w:lang w:val="da-DK"/>
        </w:rPr>
        <w:t xml:space="preserve"> tích cực</w:t>
      </w:r>
      <w:r w:rsidR="00C327EF" w:rsidRPr="0073321B">
        <w:rPr>
          <w:rFonts w:eastAsia="Times New Roman" w:cs="Times New Roman"/>
          <w:szCs w:val="28"/>
          <w:lang w:val="da-DK"/>
        </w:rPr>
        <w:t xml:space="preserve"> triển khai các hoạt động thiết thực như</w:t>
      </w:r>
      <w:r w:rsidR="0045465F" w:rsidRPr="0073321B">
        <w:rPr>
          <w:rFonts w:eastAsia="Times New Roman" w:cs="Times New Roman"/>
          <w:szCs w:val="28"/>
          <w:lang w:val="da-DK"/>
        </w:rPr>
        <w:t xml:space="preserve"> kêu gọi, huy động nguồn lực, lồng ghép các nguồn vốn để xây dựng nông thôn mới;</w:t>
      </w:r>
      <w:r w:rsidR="00C327EF" w:rsidRPr="0073321B">
        <w:rPr>
          <w:rFonts w:eastAsia="Times New Roman" w:cs="Times New Roman"/>
          <w:szCs w:val="28"/>
          <w:lang w:val="da-DK"/>
        </w:rPr>
        <w:t xml:space="preserve"> huy </w:t>
      </w:r>
      <w:r w:rsidR="00C327EF" w:rsidRPr="0073321B">
        <w:rPr>
          <w:rFonts w:eastAsia="Times New Roman" w:cs="Times New Roman"/>
          <w:szCs w:val="28"/>
          <w:lang w:val="da-DK"/>
        </w:rPr>
        <w:lastRenderedPageBreak/>
        <w:t>động lực lượng làm đường giao thông, chỉnh trang vườn hộ, di dời chuồng trại chăn nuôi; tổ chức tập huấn, chuyển giao, tư vấn hướng dẫn xây dựng vườn mẫu, khu dân cư NTM kiểu mẫu, hỗ trợ tham quan học tậpmua sắm trang thiết bị trường học, kêu gọi các doanh nghiệp xây dựng nhà ở cho hộ nghèo, hỗ trợ điện chiếu sáng làng quê, tặng quà cho hộ nghèo; hướng dẫn, tư vấn kỹ thuật trồng chăm sóc các loại cây trồng vật nuôi; tiêu biểu như Công an tỉnh, Ủy ban Mặt trận Tổ quốc tỉnh, Bộ chỉ huy quân sự tỉnh, Ngân hàng Nhà nước và các Ngân hàng thương mại trên địa bàn, Sở Nông nghiệp và PTNT, Sở Giáo dục và Đào tạo, Sở Công thương, Sở Kế hoạch và Đầu tư,</w:t>
      </w:r>
      <w:r w:rsidR="0045465F" w:rsidRPr="0073321B">
        <w:rPr>
          <w:rFonts w:eastAsia="Times New Roman" w:cs="Times New Roman"/>
          <w:szCs w:val="28"/>
          <w:lang w:val="da-DK"/>
        </w:rPr>
        <w:t xml:space="preserve"> Sở Tài chính,</w:t>
      </w:r>
      <w:r w:rsidR="00C327EF" w:rsidRPr="0073321B">
        <w:rPr>
          <w:rFonts w:eastAsia="Times New Roman" w:cs="Times New Roman"/>
          <w:szCs w:val="28"/>
          <w:lang w:val="da-DK"/>
        </w:rPr>
        <w:t xml:space="preserve"> Bộ chỉ huy Bộ đội biên phòng tỉnh, Công ty điện lực Hà Tĩnh, Hội liên hiệp Phụ nữ tỉnh, Tỉnh Đoàn, Đài phát thanh và Truyền hình tỉnh,... Tổng kinh phí các tổ chức đơn vị đã cam kết hỗ trợ các xã, thôn trên đ</w:t>
      </w:r>
      <w:r w:rsidR="006E7F2E" w:rsidRPr="0073321B">
        <w:rPr>
          <w:rFonts w:eastAsia="Times New Roman" w:cs="Times New Roman"/>
          <w:szCs w:val="28"/>
          <w:lang w:val="da-DK"/>
        </w:rPr>
        <w:t>ịa bàn huyện Hương Khê là 19,994</w:t>
      </w:r>
      <w:r w:rsidR="00C327EF" w:rsidRPr="0073321B">
        <w:rPr>
          <w:rFonts w:eastAsia="Times New Roman" w:cs="Times New Roman"/>
          <w:szCs w:val="28"/>
          <w:lang w:val="da-DK"/>
        </w:rPr>
        <w:t xml:space="preserve"> tỷ đồ</w:t>
      </w:r>
      <w:r w:rsidR="006E7F2E" w:rsidRPr="0073321B">
        <w:rPr>
          <w:rFonts w:eastAsia="Times New Roman" w:cs="Times New Roman"/>
          <w:szCs w:val="28"/>
          <w:lang w:val="da-DK"/>
        </w:rPr>
        <w:t>ng, hiện nay đã thực hiện 15,082</w:t>
      </w:r>
      <w:r w:rsidR="00C327EF" w:rsidRPr="0073321B">
        <w:rPr>
          <w:rFonts w:eastAsia="Times New Roman" w:cs="Times New Roman"/>
          <w:szCs w:val="28"/>
          <w:lang w:val="da-DK"/>
        </w:rPr>
        <w:t xml:space="preserve"> tỷ đồng.</w:t>
      </w:r>
    </w:p>
    <w:p w:rsidR="009E1154" w:rsidRPr="0073321B" w:rsidRDefault="000D7EA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i/>
          <w:szCs w:val="28"/>
          <w:lang w:val="da-DK"/>
        </w:rPr>
      </w:pPr>
      <w:r w:rsidRPr="0073321B">
        <w:rPr>
          <w:rFonts w:eastAsia="Times New Roman" w:cs="Times New Roman"/>
          <w:i/>
          <w:szCs w:val="28"/>
          <w:lang w:val="da-DK"/>
        </w:rPr>
        <w:t>5</w:t>
      </w:r>
      <w:r w:rsidR="00D259A9" w:rsidRPr="0073321B">
        <w:rPr>
          <w:rFonts w:eastAsia="Times New Roman" w:cs="Times New Roman"/>
          <w:i/>
          <w:szCs w:val="28"/>
          <w:lang w:val="da-DK"/>
        </w:rPr>
        <w:t>.3</w:t>
      </w:r>
      <w:r w:rsidR="009E1154" w:rsidRPr="0073321B">
        <w:rPr>
          <w:rFonts w:eastAsia="Times New Roman" w:cs="Times New Roman"/>
          <w:i/>
          <w:szCs w:val="28"/>
          <w:lang w:val="da-DK"/>
        </w:rPr>
        <w:t xml:space="preserve">. Kết quả tham gia của </w:t>
      </w:r>
      <w:r w:rsidR="00667EFE">
        <w:rPr>
          <w:rFonts w:eastAsia="Times New Roman" w:cs="Times New Roman"/>
          <w:i/>
          <w:szCs w:val="28"/>
          <w:lang w:val="da-DK"/>
        </w:rPr>
        <w:t>Mặt trận tổ quốc</w:t>
      </w:r>
      <w:r w:rsidR="009E1154" w:rsidRPr="0073321B">
        <w:rPr>
          <w:rFonts w:eastAsia="Times New Roman" w:cs="Times New Roman"/>
          <w:i/>
          <w:szCs w:val="28"/>
          <w:lang w:val="da-DK"/>
        </w:rPr>
        <w:t xml:space="preserve"> tỉnh và các tổ chức đoàn thể:</w:t>
      </w:r>
    </w:p>
    <w:p w:rsidR="009E1154" w:rsidRPr="0073321B" w:rsidRDefault="00733042"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spacing w:val="-4"/>
          <w:szCs w:val="28"/>
          <w:lang w:val="nl-NL"/>
        </w:rPr>
      </w:pPr>
      <w:r w:rsidRPr="0073321B">
        <w:rPr>
          <w:bCs/>
          <w:iCs/>
          <w:szCs w:val="28"/>
          <w:lang w:val="pt-BR"/>
        </w:rPr>
        <w:t xml:space="preserve">Ủy ban MTTQ tỉnh và các tổ chức </w:t>
      </w:r>
      <w:r w:rsidR="009B03E3">
        <w:rPr>
          <w:bCs/>
          <w:iCs/>
          <w:szCs w:val="28"/>
          <w:lang w:val="pt-BR"/>
        </w:rPr>
        <w:t>đoàn thể</w:t>
      </w:r>
      <w:r w:rsidRPr="0073321B">
        <w:rPr>
          <w:bCs/>
          <w:iCs/>
          <w:szCs w:val="28"/>
          <w:lang w:val="pt-BR"/>
        </w:rPr>
        <w:t xml:space="preserve"> đã tập trung phối hợp triển khai đồng bộ các nội dung Cuộc vận động </w:t>
      </w:r>
      <w:r w:rsidRPr="0073321B">
        <w:rPr>
          <w:bCs/>
          <w:i/>
          <w:iCs/>
          <w:szCs w:val="28"/>
          <w:lang w:val="pt-BR"/>
        </w:rPr>
        <w:t xml:space="preserve">“Toàn dân đoàn kết xây dựng nông thôn mới, đô thị văn minh” </w:t>
      </w:r>
      <w:r w:rsidRPr="0073321B">
        <w:rPr>
          <w:szCs w:val="28"/>
          <w:lang w:val="pt-BR"/>
        </w:rPr>
        <w:t>gắn với nhiệm vụ trọng tâm của tỉnh, của địa phương và các phong trào thi đua yêu nước</w:t>
      </w:r>
      <w:r w:rsidRPr="0087005A">
        <w:rPr>
          <w:rStyle w:val="Emphasis"/>
          <w:bCs/>
          <w:i w:val="0"/>
          <w:iCs w:val="0"/>
          <w:szCs w:val="28"/>
          <w:shd w:val="clear" w:color="auto" w:fill="FFFFFF"/>
          <w:lang w:val="da-DK"/>
        </w:rPr>
        <w:t>. T</w:t>
      </w:r>
      <w:r w:rsidRPr="0087005A">
        <w:rPr>
          <w:szCs w:val="28"/>
          <w:lang w:val="da-DK"/>
        </w:rPr>
        <w:t xml:space="preserve">hực hiện Đề án xây dựng tỉnh Hà Tĩnh đạt chuẩn nông thôn mới giai đoạn 2021 - 2025, MTTQ và các tổ chức thành viên đã tập trung công tác tuyên truyền, vận động đoàn viên, hội viên và các tầng lớp Nhân dân tiếp tục phát huy vai trò chủ thể, tích cực tham gia các hoạt động xây dựng nông thôn mới. </w:t>
      </w:r>
      <w:r w:rsidR="00C753CA" w:rsidRPr="0087005A">
        <w:rPr>
          <w:szCs w:val="28"/>
          <w:lang w:val="da-DK"/>
        </w:rPr>
        <w:t xml:space="preserve">Tăng cường giám sát, </w:t>
      </w:r>
      <w:r w:rsidR="00C753CA" w:rsidRPr="0073321B">
        <w:rPr>
          <w:rFonts w:eastAsia="Times New Roman"/>
          <w:spacing w:val="-4"/>
          <w:szCs w:val="28"/>
          <w:lang w:val="nl-NL"/>
        </w:rPr>
        <w:t>phản biện trong xây dựng nông thôn mới, thực hiện chính sách nông nghiệp, nông thôn, xây dựng nông thôn mới</w:t>
      </w:r>
      <w:r w:rsidR="009B03E3">
        <w:rPr>
          <w:rFonts w:eastAsia="Times New Roman"/>
          <w:spacing w:val="-4"/>
          <w:szCs w:val="28"/>
          <w:lang w:val="nl-NL"/>
        </w:rPr>
        <w:t>.</w:t>
      </w:r>
    </w:p>
    <w:p w:rsidR="00DA44A2" w:rsidRPr="0087005A" w:rsidRDefault="00584DF3"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szCs w:val="28"/>
          <w:lang w:val="es-MX"/>
        </w:rPr>
      </w:pPr>
      <w:r w:rsidRPr="0087005A">
        <w:rPr>
          <w:rFonts w:eastAsia="Times New Roman" w:cs="Times New Roman"/>
          <w:szCs w:val="28"/>
          <w:lang w:val="nl-NL"/>
        </w:rPr>
        <w:t xml:space="preserve">- </w:t>
      </w:r>
      <w:r w:rsidR="009B03E3" w:rsidRPr="0087005A">
        <w:rPr>
          <w:rFonts w:eastAsia="Times New Roman" w:cs="Times New Roman"/>
          <w:szCs w:val="28"/>
          <w:lang w:val="nl-NL"/>
        </w:rPr>
        <w:t>Mặt trận tổ quốc</w:t>
      </w:r>
      <w:r w:rsidR="00DA44A2" w:rsidRPr="0087005A">
        <w:rPr>
          <w:rFonts w:eastAsia="Times New Roman" w:cs="Times New Roman"/>
          <w:szCs w:val="28"/>
          <w:lang w:val="nl-NL"/>
        </w:rPr>
        <w:t xml:space="preserve"> tỉnh chỉ đạo xây dựng 42 mô hình “</w:t>
      </w:r>
      <w:r w:rsidR="00DA44A2" w:rsidRPr="0073321B">
        <w:rPr>
          <w:rFonts w:eastAsia="Times New Roman" w:cs="Times New Roman"/>
          <w:bCs/>
          <w:szCs w:val="28"/>
          <w:lang w:val="vi-VN"/>
        </w:rPr>
        <w:t xml:space="preserve">Ngôi nhà </w:t>
      </w:r>
      <w:r w:rsidR="00DA44A2" w:rsidRPr="0087005A">
        <w:rPr>
          <w:rFonts w:eastAsia="Times New Roman" w:cs="Times New Roman"/>
          <w:bCs/>
          <w:szCs w:val="28"/>
          <w:lang w:val="nl-NL"/>
        </w:rPr>
        <w:t>T</w:t>
      </w:r>
      <w:r w:rsidR="00DA44A2" w:rsidRPr="0073321B">
        <w:rPr>
          <w:rFonts w:eastAsia="Times New Roman" w:cs="Times New Roman"/>
          <w:bCs/>
          <w:szCs w:val="28"/>
          <w:lang w:val="vi-VN"/>
        </w:rPr>
        <w:t>rí tuệ</w:t>
      </w:r>
      <w:r w:rsidR="00DA44A2" w:rsidRPr="0087005A">
        <w:rPr>
          <w:rFonts w:eastAsia="Times New Roman" w:cs="Times New Roman"/>
          <w:bCs/>
          <w:szCs w:val="28"/>
          <w:lang w:val="nl-NL"/>
        </w:rPr>
        <w:t>”</w:t>
      </w:r>
      <w:r w:rsidR="00DA44A2" w:rsidRPr="0073321B">
        <w:rPr>
          <w:rFonts w:eastAsia="Times New Roman" w:cs="Times New Roman"/>
          <w:bCs/>
          <w:szCs w:val="28"/>
          <w:lang w:val="vi-VN"/>
        </w:rPr>
        <w:t xml:space="preserve"> </w:t>
      </w:r>
      <w:r w:rsidR="00DA44A2" w:rsidRPr="0087005A">
        <w:rPr>
          <w:rFonts w:eastAsia="Times New Roman" w:cs="Times New Roman"/>
          <w:bCs/>
          <w:szCs w:val="28"/>
          <w:lang w:val="nl-NL"/>
        </w:rPr>
        <w:t>với nguồn kinh phí</w:t>
      </w:r>
      <w:r w:rsidR="00DA44A2" w:rsidRPr="0073321B">
        <w:rPr>
          <w:rFonts w:eastAsia="Times New Roman" w:cs="Times New Roman"/>
          <w:bCs/>
          <w:szCs w:val="28"/>
          <w:lang w:val="vi-VN"/>
        </w:rPr>
        <w:t xml:space="preserve"> </w:t>
      </w:r>
      <w:r w:rsidR="00DA44A2" w:rsidRPr="0087005A">
        <w:rPr>
          <w:rFonts w:eastAsia="Times New Roman" w:cs="Times New Roman"/>
          <w:bCs/>
          <w:szCs w:val="28"/>
          <w:lang w:val="nl-NL"/>
        </w:rPr>
        <w:t>4,3 tỷ</w:t>
      </w:r>
      <w:r w:rsidR="00DA44A2" w:rsidRPr="0073321B">
        <w:rPr>
          <w:rFonts w:eastAsia="Times New Roman" w:cs="Times New Roman"/>
          <w:bCs/>
          <w:szCs w:val="28"/>
          <w:lang w:val="vi-VN"/>
        </w:rPr>
        <w:t xml:space="preserve"> đồng</w:t>
      </w:r>
      <w:r w:rsidR="00DA44A2" w:rsidRPr="0087005A">
        <w:rPr>
          <w:rFonts w:eastAsia="Times New Roman" w:cs="Times New Roman"/>
          <w:bCs/>
          <w:szCs w:val="28"/>
          <w:lang w:val="nl-NL"/>
        </w:rPr>
        <w:t xml:space="preserve"> từ ngân sách. P</w:t>
      </w:r>
      <w:r w:rsidR="00DA44A2" w:rsidRPr="0073321B">
        <w:rPr>
          <w:rFonts w:eastAsia="Times New Roman" w:cs="Times New Roman"/>
          <w:bCs/>
          <w:szCs w:val="28"/>
          <w:lang w:val="vi-VN"/>
        </w:rPr>
        <w:t xml:space="preserve">hối hợp với </w:t>
      </w:r>
      <w:r w:rsidR="00DA44A2" w:rsidRPr="0073321B">
        <w:rPr>
          <w:rFonts w:eastAsia="Times New Roman" w:cs="Times New Roman"/>
          <w:szCs w:val="28"/>
          <w:lang w:val="vi-VN"/>
        </w:rPr>
        <w:t>Hệ thống</w:t>
      </w:r>
      <w:r w:rsidR="00DA44A2" w:rsidRPr="0087005A">
        <w:rPr>
          <w:rFonts w:eastAsia="Times New Roman" w:cs="Times New Roman"/>
          <w:szCs w:val="28"/>
          <w:lang w:val="nl-NL"/>
        </w:rPr>
        <w:t xml:space="preserve"> Ngôi nhà trí tuệ </w:t>
      </w:r>
      <w:r w:rsidR="00DA44A2" w:rsidRPr="0073321B">
        <w:rPr>
          <w:rFonts w:eastAsia="Times New Roman" w:cs="Times New Roman"/>
          <w:szCs w:val="28"/>
          <w:lang w:val="vi-VN"/>
        </w:rPr>
        <w:t>và Tủ sách nhân ái Việt Nam</w:t>
      </w:r>
      <w:r w:rsidR="00DA44A2" w:rsidRPr="0073321B">
        <w:rPr>
          <w:rFonts w:eastAsia="Times New Roman" w:cs="Times New Roman"/>
          <w:bCs/>
          <w:szCs w:val="28"/>
          <w:lang w:val="vi-VN"/>
        </w:rPr>
        <w:t xml:space="preserve"> tích cực kêu gọi hỗ trợ </w:t>
      </w:r>
      <w:r w:rsidR="00DA44A2" w:rsidRPr="0087005A">
        <w:rPr>
          <w:rFonts w:eastAsia="Times New Roman" w:cs="Times New Roman"/>
          <w:bCs/>
          <w:szCs w:val="28"/>
          <w:lang w:val="nl-NL"/>
        </w:rPr>
        <w:t>hơn</w:t>
      </w:r>
      <w:r w:rsidR="00DA44A2" w:rsidRPr="0073321B">
        <w:rPr>
          <w:rFonts w:eastAsia="Times New Roman" w:cs="Times New Roman"/>
          <w:bCs/>
          <w:szCs w:val="28"/>
          <w:lang w:val="vi-VN"/>
        </w:rPr>
        <w:t xml:space="preserve"> </w:t>
      </w:r>
      <w:r w:rsidR="00DA44A2" w:rsidRPr="0087005A">
        <w:rPr>
          <w:rFonts w:eastAsia="Times New Roman" w:cs="Times New Roman"/>
          <w:bCs/>
          <w:szCs w:val="28"/>
          <w:lang w:val="nl-NL"/>
        </w:rPr>
        <w:t>15.000</w:t>
      </w:r>
      <w:r w:rsidR="00DA44A2" w:rsidRPr="0073321B">
        <w:rPr>
          <w:rFonts w:eastAsia="Times New Roman" w:cs="Times New Roman"/>
          <w:bCs/>
          <w:szCs w:val="28"/>
          <w:lang w:val="vi-VN"/>
        </w:rPr>
        <w:t xml:space="preserve"> đầu sách các loại.</w:t>
      </w:r>
      <w:r w:rsidR="00DA44A2" w:rsidRPr="0087005A">
        <w:rPr>
          <w:rFonts w:eastAsia="Times New Roman" w:cs="Times New Roman"/>
          <w:bCs/>
          <w:szCs w:val="28"/>
          <w:lang w:val="nl-NL"/>
        </w:rPr>
        <w:t xml:space="preserve"> </w:t>
      </w:r>
      <w:r w:rsidR="00DA44A2" w:rsidRPr="0073321B">
        <w:rPr>
          <w:rFonts w:eastAsia="Times New Roman" w:cs="Times New Roman"/>
          <w:szCs w:val="28"/>
          <w:lang w:val="es-MX"/>
        </w:rPr>
        <w:t xml:space="preserve">Ủy ban MTTQ các cấp thông qua nhiều hình thức đã vận động các tổ chức, cá nhân ủng hộ Quỹ “Vì người nghèo” và nguồn an sinh xã hội. </w:t>
      </w:r>
      <w:r w:rsidR="00DA44A2" w:rsidRPr="0073321B">
        <w:rPr>
          <w:rFonts w:eastAsia="Times New Roman" w:cs="Times New Roman"/>
          <w:szCs w:val="28"/>
          <w:lang w:val="vi-VN"/>
        </w:rPr>
        <w:t xml:space="preserve">Năm 2022, </w:t>
      </w:r>
      <w:r w:rsidR="00DA44A2" w:rsidRPr="0073321B">
        <w:rPr>
          <w:rFonts w:eastAsia="Times New Roman" w:cs="Times New Roman"/>
          <w:szCs w:val="28"/>
          <w:lang w:val="es-MX"/>
        </w:rPr>
        <w:t xml:space="preserve">Quỹ “Vì người nghèo” các cấp đã vận động được trên </w:t>
      </w:r>
      <w:r w:rsidR="00DA44A2" w:rsidRPr="0073321B">
        <w:rPr>
          <w:rFonts w:eastAsia="Times New Roman" w:cs="Times New Roman"/>
          <w:szCs w:val="28"/>
          <w:lang w:val="vi-VN"/>
        </w:rPr>
        <w:t>25</w:t>
      </w:r>
      <w:r w:rsidR="00DA44A2" w:rsidRPr="0073321B">
        <w:rPr>
          <w:rFonts w:eastAsia="Times New Roman" w:cs="Times New Roman"/>
          <w:szCs w:val="28"/>
          <w:lang w:val="es-MX"/>
        </w:rPr>
        <w:t xml:space="preserve"> tỷ đồng; nguồn an sinh xã hội vận động được gần 50 tỷ đồng, hỗ trợ cho hàng nghìn hộ nghèo, hộ cận nghèo làm mới và sửa chữa nhà ở, hỗ trợ vốn phát triển sản xuất và hỗ trợ học sinh nghèo vượt khó học giỏi; trong đó, MTTQ các cấp đã vận động các tổ chức, cá nhân </w:t>
      </w:r>
      <w:r w:rsidR="00DA44A2" w:rsidRPr="0073321B">
        <w:rPr>
          <w:rFonts w:eastAsia="Times New Roman" w:cs="Times New Roman"/>
          <w:szCs w:val="28"/>
          <w:lang w:val="da-DK"/>
        </w:rPr>
        <w:t>hỗ trợ xây dựng mới và sửa chữa được 715</w:t>
      </w:r>
      <w:r w:rsidR="00DA44A2" w:rsidRPr="0073321B">
        <w:rPr>
          <w:rFonts w:eastAsia="Times New Roman" w:cs="Times New Roman"/>
          <w:b/>
          <w:szCs w:val="28"/>
          <w:lang w:val="da-DK"/>
        </w:rPr>
        <w:t xml:space="preserve"> </w:t>
      </w:r>
      <w:r w:rsidR="00DA44A2" w:rsidRPr="0073321B">
        <w:rPr>
          <w:rFonts w:eastAsia="Times New Roman" w:cs="Times New Roman"/>
          <w:szCs w:val="28"/>
          <w:lang w:val="da-DK"/>
        </w:rPr>
        <w:t>nhà Đại đoàn kết</w:t>
      </w:r>
      <w:r w:rsidR="008C00CA" w:rsidRPr="0073321B">
        <w:rPr>
          <w:rFonts w:eastAsia="Times New Roman" w:cs="Times New Roman"/>
          <w:szCs w:val="28"/>
          <w:lang w:val="vi-VN"/>
        </w:rPr>
        <w:t>…</w:t>
      </w:r>
    </w:p>
    <w:p w:rsidR="00DA44A2" w:rsidRPr="0073321B" w:rsidRDefault="00584DF3"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bCs/>
          <w:szCs w:val="28"/>
          <w:lang w:val="nb-NO"/>
        </w:rPr>
      </w:pPr>
      <w:r w:rsidRPr="0073321B">
        <w:rPr>
          <w:rFonts w:eastAsia="Times New Roman" w:cs="Times New Roman"/>
          <w:bCs/>
          <w:szCs w:val="28"/>
          <w:lang w:val="nb-NO"/>
        </w:rPr>
        <w:t xml:space="preserve">- </w:t>
      </w:r>
      <w:r w:rsidR="00DA44A2" w:rsidRPr="0073321B">
        <w:rPr>
          <w:rFonts w:eastAsia="Times New Roman" w:cs="Times New Roman"/>
          <w:bCs/>
          <w:szCs w:val="28"/>
          <w:lang w:val="nb-NO"/>
        </w:rPr>
        <w:t>Tỉnh đoàn Chỉ đạo các cơ sở đoàn trên toàn tỉnh triển khai các hoạt động đoàn chung tay xây dựng nông thôn mới, đô thị văn minh</w:t>
      </w:r>
      <w:r w:rsidR="00DA44A2" w:rsidRPr="0073321B">
        <w:rPr>
          <w:rFonts w:eastAsia="Times New Roman" w:cs="Times New Roman"/>
          <w:bCs/>
          <w:szCs w:val="28"/>
          <w:lang w:val="de-DE"/>
        </w:rPr>
        <w:t xml:space="preserve">, bàn giao </w:t>
      </w:r>
      <w:r w:rsidR="00DA44A2" w:rsidRPr="0073321B">
        <w:rPr>
          <w:rFonts w:eastAsia="Times New Roman" w:cs="Times New Roman"/>
          <w:bCs/>
          <w:szCs w:val="28"/>
          <w:lang w:val="sv-SE"/>
        </w:rPr>
        <w:t xml:space="preserve">108 tuyến </w:t>
      </w:r>
      <w:r w:rsidR="00DA44A2" w:rsidRPr="0073321B">
        <w:rPr>
          <w:rFonts w:eastAsia="Times New Roman" w:cs="Times New Roman"/>
          <w:bCs/>
          <w:i/>
          <w:szCs w:val="28"/>
          <w:lang w:val="sv-SE"/>
        </w:rPr>
        <w:t>“</w:t>
      </w:r>
      <w:r w:rsidR="00DA44A2" w:rsidRPr="0073321B">
        <w:rPr>
          <w:rFonts w:eastAsia="Times New Roman" w:cs="Times New Roman"/>
          <w:bCs/>
          <w:i/>
          <w:szCs w:val="28"/>
          <w:lang w:val="de-DE"/>
        </w:rPr>
        <w:t>Đường điện thanh niên thắp sáng làng quê“</w:t>
      </w:r>
      <w:r w:rsidR="00DA44A2" w:rsidRPr="0073321B">
        <w:rPr>
          <w:rFonts w:eastAsia="Times New Roman" w:cs="Times New Roman"/>
          <w:bCs/>
          <w:szCs w:val="28"/>
          <w:lang w:val="de-DE"/>
        </w:rPr>
        <w:t xml:space="preserve"> với tổng chiều dài </w:t>
      </w:r>
      <w:r w:rsidR="00DA44A2" w:rsidRPr="0073321B">
        <w:rPr>
          <w:rFonts w:eastAsia="Times New Roman" w:cs="Times New Roman"/>
          <w:bCs/>
          <w:szCs w:val="28"/>
          <w:lang w:val="sv-SE"/>
        </w:rPr>
        <w:t>76</w:t>
      </w:r>
      <w:r w:rsidR="00DA44A2" w:rsidRPr="0073321B">
        <w:rPr>
          <w:rFonts w:eastAsia="Times New Roman" w:cs="Times New Roman"/>
          <w:bCs/>
          <w:szCs w:val="28"/>
          <w:lang w:val="de-DE"/>
        </w:rPr>
        <w:t>km trị giá 565</w:t>
      </w:r>
      <w:r w:rsidR="00DA44A2" w:rsidRPr="0073321B">
        <w:rPr>
          <w:rFonts w:eastAsia="Times New Roman" w:cs="Times New Roman"/>
          <w:bCs/>
          <w:szCs w:val="28"/>
          <w:lang w:val="sv-SE"/>
        </w:rPr>
        <w:t xml:space="preserve"> </w:t>
      </w:r>
      <w:r w:rsidR="00DA44A2" w:rsidRPr="0073321B">
        <w:rPr>
          <w:rFonts w:eastAsia="Times New Roman" w:cs="Times New Roman"/>
          <w:bCs/>
          <w:szCs w:val="28"/>
          <w:lang w:val="de-DE"/>
        </w:rPr>
        <w:t>triệu đồng;</w:t>
      </w:r>
      <w:r w:rsidR="00DA44A2" w:rsidRPr="0073321B">
        <w:rPr>
          <w:rFonts w:eastAsia="Times New Roman" w:cs="Times New Roman"/>
          <w:bCs/>
          <w:szCs w:val="28"/>
          <w:lang w:val="nb-NO"/>
        </w:rPr>
        <w:t xml:space="preserve"> giúp đỡ chỉnh trang 522 vườn hộ, 165</w:t>
      </w:r>
      <w:r w:rsidR="00DA44A2" w:rsidRPr="0073321B">
        <w:rPr>
          <w:rFonts w:eastAsia="Times New Roman" w:cs="Times New Roman"/>
          <w:bCs/>
          <w:szCs w:val="28"/>
          <w:lang w:val="de-DE"/>
        </w:rPr>
        <w:t xml:space="preserve"> vườn mẫu, 95 khu dân cư mẫu</w:t>
      </w:r>
      <w:r w:rsidR="00DA44A2" w:rsidRPr="0073321B">
        <w:rPr>
          <w:rFonts w:eastAsia="Times New Roman" w:cs="Times New Roman"/>
          <w:bCs/>
          <w:szCs w:val="28"/>
          <w:lang w:val="nb-NO"/>
        </w:rPr>
        <w:t>;</w:t>
      </w:r>
      <w:r w:rsidR="00DA44A2" w:rsidRPr="0073321B">
        <w:rPr>
          <w:rFonts w:eastAsia="Times New Roman" w:cs="Times New Roman"/>
          <w:bCs/>
          <w:szCs w:val="28"/>
          <w:lang w:val="de-DE"/>
        </w:rPr>
        <w:t xml:space="preserve"> phá bỏ 426 vườn tạp; sữa chữa, lắp đặt mới </w:t>
      </w:r>
      <w:r w:rsidR="00DA44A2" w:rsidRPr="0073321B">
        <w:rPr>
          <w:rFonts w:eastAsia="Times New Roman" w:cs="Times New Roman"/>
          <w:bCs/>
          <w:szCs w:val="28"/>
          <w:lang w:val="nb-NO"/>
        </w:rPr>
        <w:t>164 điểm vui chơi cho thiếu nhi (</w:t>
      </w:r>
      <w:r w:rsidR="00DA44A2" w:rsidRPr="0073321B">
        <w:rPr>
          <w:rFonts w:eastAsia="Times New Roman" w:cs="Times New Roman"/>
          <w:bCs/>
          <w:szCs w:val="28"/>
          <w:lang w:val="de-DE"/>
        </w:rPr>
        <w:t>sử dụng các nguyên vật liệu tái chế, các vật liệu thân thiện với môi trường...)</w:t>
      </w:r>
      <w:r w:rsidR="00DA44A2" w:rsidRPr="0073321B">
        <w:rPr>
          <w:rFonts w:eastAsia="Times New Roman" w:cs="Times New Roman"/>
          <w:bCs/>
          <w:szCs w:val="28"/>
          <w:lang w:val="nb-NO"/>
        </w:rPr>
        <w:t xml:space="preserve">; tu sửa, làm mới gần 72,3 km GTNT, 22,9 km TLNĐ; </w:t>
      </w:r>
      <w:r w:rsidR="00DA44A2" w:rsidRPr="0073321B">
        <w:rPr>
          <w:rFonts w:eastAsia="Times New Roman" w:cs="Times New Roman"/>
          <w:bCs/>
          <w:szCs w:val="28"/>
          <w:lang w:val="de-DE"/>
        </w:rPr>
        <w:t>tham gia cùng nhân dân địa phương trồng mới hơn 256.000 cây xanh</w:t>
      </w:r>
      <w:r w:rsidR="00DA44A2" w:rsidRPr="0087005A">
        <w:rPr>
          <w:rFonts w:eastAsia="Times New Roman" w:cs="Times New Roman"/>
          <w:bCs/>
          <w:szCs w:val="28"/>
          <w:lang w:val="es-MX"/>
        </w:rPr>
        <w:t>, trồng mới 125 vườn ươm với gần 180.000 bịch cây giống các loại</w:t>
      </w:r>
      <w:r w:rsidR="00DA44A2" w:rsidRPr="0073321B">
        <w:rPr>
          <w:rFonts w:eastAsia="Times New Roman" w:cs="Times New Roman"/>
          <w:bCs/>
          <w:szCs w:val="28"/>
          <w:lang w:val="de-DE"/>
        </w:rPr>
        <w:t xml:space="preserve"> </w:t>
      </w:r>
      <w:r w:rsidR="00DA44A2" w:rsidRPr="0073321B">
        <w:rPr>
          <w:rFonts w:eastAsia="Times New Roman" w:cs="Times New Roman"/>
          <w:bCs/>
          <w:i/>
          <w:szCs w:val="28"/>
          <w:lang w:val="de-DE"/>
        </w:rPr>
        <w:t>(chuỗi ngọc, chè tàu, chiều tím, hoa giấy...)</w:t>
      </w:r>
      <w:r w:rsidR="00DA44A2" w:rsidRPr="0073321B">
        <w:rPr>
          <w:rFonts w:eastAsia="Times New Roman" w:cs="Times New Roman"/>
          <w:bCs/>
          <w:szCs w:val="28"/>
          <w:lang w:val="de-DE"/>
        </w:rPr>
        <w:t>..</w:t>
      </w:r>
      <w:r w:rsidR="00DA44A2" w:rsidRPr="0073321B">
        <w:rPr>
          <w:rFonts w:eastAsia="Times New Roman" w:cs="Times New Roman"/>
          <w:bCs/>
          <w:szCs w:val="28"/>
          <w:lang w:val="nb-NO"/>
        </w:rPr>
        <w:t>.</w:t>
      </w:r>
      <w:r w:rsidR="00DA44A2" w:rsidRPr="0087005A">
        <w:rPr>
          <w:rFonts w:eastAsia="Times New Roman" w:cs="Times New Roman"/>
          <w:bCs/>
          <w:szCs w:val="28"/>
          <w:lang w:val="es-MX"/>
        </w:rPr>
        <w:t xml:space="preserve"> </w:t>
      </w:r>
      <w:r w:rsidR="00DA44A2" w:rsidRPr="0073321B">
        <w:rPr>
          <w:rFonts w:eastAsia="Times New Roman" w:cs="Times New Roman"/>
          <w:bCs/>
          <w:szCs w:val="28"/>
          <w:lang w:val="nb-NO"/>
        </w:rPr>
        <w:t xml:space="preserve">Đội tri thức trẻ tình nguyện cấp tỉnh thường xuyên tổ chức chuỗi hoạt động Ngày thứ 7 tình </w:t>
      </w:r>
      <w:r w:rsidR="00DA44A2" w:rsidRPr="0073321B">
        <w:rPr>
          <w:rFonts w:eastAsia="Times New Roman" w:cs="Times New Roman"/>
          <w:bCs/>
          <w:szCs w:val="28"/>
          <w:lang w:val="nb-NO"/>
        </w:rPr>
        <w:lastRenderedPageBreak/>
        <w:t>nguyện và các hoạt động hỗ trợ xây dựng nông thôn mới tại các địa phương trên toàn tỉnh.</w:t>
      </w:r>
      <w:r w:rsidR="008C00CA" w:rsidRPr="0073321B">
        <w:rPr>
          <w:rFonts w:eastAsia="Times New Roman" w:cs="Times New Roman"/>
          <w:bCs/>
          <w:szCs w:val="28"/>
          <w:lang w:val="nb-NO"/>
        </w:rPr>
        <w:t>..</w:t>
      </w:r>
    </w:p>
    <w:p w:rsidR="00584DF3" w:rsidRPr="0073321B" w:rsidRDefault="00584DF3"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bCs/>
          <w:szCs w:val="28"/>
          <w:lang w:val="nb-NO"/>
        </w:rPr>
      </w:pPr>
      <w:r w:rsidRPr="0073321B">
        <w:rPr>
          <w:rFonts w:eastAsia="Times New Roman" w:cs="Times New Roman"/>
          <w:bCs/>
          <w:szCs w:val="28"/>
          <w:lang w:val="nb-NO"/>
        </w:rPr>
        <w:t>- Hội Liên hiệp phụ nữ tỉnh</w:t>
      </w:r>
      <w:r w:rsidR="009D38D0" w:rsidRPr="0073321B">
        <w:rPr>
          <w:rFonts w:eastAsia="Times New Roman" w:cs="Times New Roman"/>
          <w:bCs/>
          <w:szCs w:val="28"/>
          <w:lang w:val="nb-NO"/>
        </w:rPr>
        <w:t xml:space="preserve">: Tổ chức 13 cuộc Hội thảo đánh giá thực trạng, khảo sát nhu cầu phát triển kinh tế hộ hướng đến liên kết trong sản xuất kinh doanh của hội viên phụ nữ tại 13/13 đơn vị cấp huyện, hỗ trợ ra mắt 15 THT; </w:t>
      </w:r>
      <w:r w:rsidR="008C00CA" w:rsidRPr="0073321B">
        <w:rPr>
          <w:rFonts w:eastAsia="Times New Roman" w:cs="Times New Roman"/>
          <w:bCs/>
          <w:szCs w:val="28"/>
          <w:lang w:val="nb-NO"/>
        </w:rPr>
        <w:t>các cấp hội đã giúp đỡ 3.214 hộ nghèo, cận nghèo tiếp cận các nguồn vốn ưu đãi; hỗ trợ hướng dẫn 21 sản phẩm do phụ nữ làm chủ đăng ký tham gia chương trình OCOP; vận động thành lập 545 mô hình kinh tế có thu nhập trên 100 triệu đồng, ra mắt 01 HTX, 49 THT ; chỉ đạo ra mắt 03 Câu lạc bộ “Nữ khởi nghiệp”, “Nữ doanh nhân”...</w:t>
      </w:r>
    </w:p>
    <w:p w:rsidR="00C753CA" w:rsidRPr="0087005A" w:rsidRDefault="00584DF3"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b-NO"/>
        </w:rPr>
      </w:pPr>
      <w:r w:rsidRPr="0073321B">
        <w:rPr>
          <w:rFonts w:eastAsia="Times New Roman" w:cs="Times New Roman"/>
          <w:bCs/>
          <w:szCs w:val="28"/>
          <w:lang w:val="nb-NO"/>
        </w:rPr>
        <w:t>- Hội Nông dân tỉnh: V</w:t>
      </w:r>
      <w:r w:rsidRPr="0073321B">
        <w:rPr>
          <w:rFonts w:eastAsia="Times New Roman" w:cs="Times New Roman"/>
          <w:bCs/>
          <w:szCs w:val="28"/>
          <w:lang w:val="vi-VN"/>
        </w:rPr>
        <w:t xml:space="preserve">ận động nông dân tích cực thực hiện Phong trào thi đua “Cả nước chung sức xây dựng nông thôn mới” giai đoạn 2021 </w:t>
      </w:r>
      <w:r w:rsidRPr="0087005A">
        <w:rPr>
          <w:rFonts w:eastAsia="Times New Roman" w:cs="Times New Roman"/>
          <w:bCs/>
          <w:szCs w:val="28"/>
          <w:lang w:val="nb-NO"/>
        </w:rPr>
        <w:t>-</w:t>
      </w:r>
      <w:r w:rsidRPr="0073321B">
        <w:rPr>
          <w:rFonts w:eastAsia="Times New Roman" w:cs="Times New Roman"/>
          <w:bCs/>
          <w:szCs w:val="28"/>
          <w:lang w:val="vi-VN"/>
        </w:rPr>
        <w:t xml:space="preserve"> 2025 gắn với thi đua lập thành tích chào mừng kỷ niệm 65 năm Ngày Bác Hồ về thăm Hà Tĩnh, toàn tỉnh huy động 27,950 tỷ đồng, hỗ trợ 298.200 ngày công, tham gia, đóng góp xây dựng kết cấu hạ tầng nông thôn, các công trình phúc lợi, hỗ trợ xây dựng vườn mẫu, chỉnh trang vườn hộ, xây dựng nhà vườn sinh thái, cụm dân cư sinh thái, làng sinh thái văn minh, khu dân cư mẫu...; hướng dẫn, hỗ trợ xây dựng 37 sản phẩm O</w:t>
      </w:r>
      <w:r w:rsidRPr="0087005A">
        <w:rPr>
          <w:rFonts w:eastAsia="Times New Roman" w:cs="Times New Roman"/>
          <w:bCs/>
          <w:szCs w:val="28"/>
          <w:lang w:val="nb-NO"/>
        </w:rPr>
        <w:t>COP</w:t>
      </w:r>
      <w:r w:rsidRPr="0073321B">
        <w:rPr>
          <w:rFonts w:eastAsia="Times New Roman" w:cs="Times New Roman"/>
          <w:bCs/>
          <w:szCs w:val="28"/>
          <w:lang w:val="vi-VN"/>
        </w:rPr>
        <w:t>.</w:t>
      </w:r>
      <w:r w:rsidRPr="0087005A">
        <w:rPr>
          <w:rFonts w:eastAsia="Times New Roman" w:cs="Times New Roman"/>
          <w:bCs/>
          <w:szCs w:val="28"/>
          <w:lang w:val="nb-NO"/>
        </w:rPr>
        <w:t xml:space="preserve"> </w:t>
      </w:r>
      <w:r w:rsidRPr="0073321B">
        <w:rPr>
          <w:szCs w:val="28"/>
          <w:lang w:val="vi-VN"/>
        </w:rPr>
        <w:t>Hỗ trợ hội viên, nông dân tiếp cận tiến bộ khoa học, công nghệ</w:t>
      </w:r>
      <w:r w:rsidR="009D38D0" w:rsidRPr="0087005A">
        <w:rPr>
          <w:szCs w:val="28"/>
          <w:lang w:val="nb-NO"/>
        </w:rPr>
        <w:t>,</w:t>
      </w:r>
      <w:r w:rsidRPr="0087005A">
        <w:rPr>
          <w:szCs w:val="28"/>
          <w:lang w:val="nb-NO"/>
        </w:rPr>
        <w:t xml:space="preserve"> </w:t>
      </w:r>
      <w:r w:rsidRPr="0073321B">
        <w:rPr>
          <w:szCs w:val="28"/>
          <w:lang w:val="vi-VN"/>
        </w:rPr>
        <w:t>quảng bá và tiêu thụ sản phẩm</w:t>
      </w:r>
      <w:r w:rsidR="008C00CA" w:rsidRPr="0087005A">
        <w:rPr>
          <w:szCs w:val="28"/>
          <w:lang w:val="nb-NO"/>
        </w:rPr>
        <w:t>…</w:t>
      </w:r>
    </w:p>
    <w:p w:rsidR="00547EB8" w:rsidRPr="00547EB8" w:rsidRDefault="009B03E3"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es-NI"/>
        </w:rPr>
      </w:pPr>
      <w:r w:rsidRPr="0087005A">
        <w:rPr>
          <w:szCs w:val="28"/>
          <w:lang w:val="nb-NO"/>
        </w:rPr>
        <w:t xml:space="preserve">- Hội Cựu chiến binh: </w:t>
      </w:r>
      <w:r w:rsidR="00547EB8" w:rsidRPr="0087005A">
        <w:rPr>
          <w:szCs w:val="28"/>
          <w:lang w:val="nb-NO"/>
        </w:rPr>
        <w:t xml:space="preserve">Các cấp hội đã vận động </w:t>
      </w:r>
      <w:r w:rsidR="00547EB8" w:rsidRPr="00547EB8">
        <w:rPr>
          <w:szCs w:val="28"/>
          <w:lang w:val="es-NI"/>
        </w:rPr>
        <w:t>hộ</w:t>
      </w:r>
      <w:r w:rsidR="001A5751">
        <w:rPr>
          <w:szCs w:val="28"/>
          <w:lang w:val="es-NI"/>
        </w:rPr>
        <w:t xml:space="preserve">i viên CCB </w:t>
      </w:r>
      <w:r w:rsidR="00547EB8" w:rsidRPr="00547EB8">
        <w:rPr>
          <w:szCs w:val="28"/>
          <w:lang w:val="es-NI"/>
        </w:rPr>
        <w:t>hiến 49.525 m</w:t>
      </w:r>
      <w:r w:rsidR="00547EB8" w:rsidRPr="00547EB8">
        <w:rPr>
          <w:szCs w:val="28"/>
          <w:vertAlign w:val="superscript"/>
          <w:lang w:val="es-NI"/>
        </w:rPr>
        <w:t>2</w:t>
      </w:r>
      <w:r w:rsidR="00547EB8" w:rsidRPr="00547EB8">
        <w:rPr>
          <w:szCs w:val="28"/>
          <w:lang w:val="es-NI"/>
        </w:rPr>
        <w:t xml:space="preserve"> đất vườn, đất ở</w:t>
      </w:r>
      <w:r w:rsidR="00547EB8">
        <w:rPr>
          <w:szCs w:val="28"/>
          <w:lang w:val="es-NI"/>
        </w:rPr>
        <w:t>; 17,7 k</w:t>
      </w:r>
      <w:r w:rsidR="00547EB8" w:rsidRPr="00547EB8">
        <w:rPr>
          <w:szCs w:val="28"/>
          <w:lang w:val="es-NI"/>
        </w:rPr>
        <w:t>m tường rào, và 2.631 cây có giá trị kinh tế</w:t>
      </w:r>
      <w:r w:rsidR="001A5751">
        <w:rPr>
          <w:szCs w:val="28"/>
          <w:lang w:val="es-NI"/>
        </w:rPr>
        <w:t>; đóng góp 307 nghìn</w:t>
      </w:r>
      <w:r w:rsidR="00547EB8">
        <w:rPr>
          <w:szCs w:val="28"/>
          <w:lang w:val="es-NI"/>
        </w:rPr>
        <w:t xml:space="preserve"> </w:t>
      </w:r>
      <w:r w:rsidR="001A5751">
        <w:rPr>
          <w:szCs w:val="28"/>
          <w:lang w:val="es-NI"/>
        </w:rPr>
        <w:t>ngày công và 6,6 tỷ</w:t>
      </w:r>
      <w:r w:rsidR="00547EB8" w:rsidRPr="00547EB8">
        <w:rPr>
          <w:szCs w:val="28"/>
          <w:lang w:val="es-NI"/>
        </w:rPr>
        <w:t xml:space="preserve"> đồng; tham gia xây dựng khu dân cư kiểu mẫ</w:t>
      </w:r>
      <w:r w:rsidR="001A5751">
        <w:rPr>
          <w:szCs w:val="28"/>
          <w:lang w:val="es-NI"/>
        </w:rPr>
        <w:t xml:space="preserve">u, đô thị văn minh; </w:t>
      </w:r>
      <w:r w:rsidR="00547EB8">
        <w:rPr>
          <w:szCs w:val="28"/>
          <w:lang w:val="es-NI"/>
        </w:rPr>
        <w:t>tham gia làm 51,1 km</w:t>
      </w:r>
      <w:r w:rsidR="00547EB8" w:rsidRPr="00547EB8">
        <w:rPr>
          <w:szCs w:val="28"/>
          <w:lang w:val="es-NI"/>
        </w:rPr>
        <w:t xml:space="preserve"> đườ</w:t>
      </w:r>
      <w:r w:rsidR="00547EB8">
        <w:rPr>
          <w:szCs w:val="28"/>
          <w:lang w:val="es-NI"/>
        </w:rPr>
        <w:t>ng giao thông</w:t>
      </w:r>
      <w:r w:rsidR="001A5751">
        <w:rPr>
          <w:szCs w:val="28"/>
          <w:lang w:val="es-NI"/>
        </w:rPr>
        <w:t xml:space="preserve"> nông thôn,</w:t>
      </w:r>
      <w:r w:rsidR="00547EB8">
        <w:rPr>
          <w:szCs w:val="28"/>
          <w:lang w:val="es-NI"/>
        </w:rPr>
        <w:t xml:space="preserve"> 120,4 km</w:t>
      </w:r>
      <w:r w:rsidR="00547EB8" w:rsidRPr="00547EB8">
        <w:rPr>
          <w:szCs w:val="28"/>
          <w:lang w:val="es-NI"/>
        </w:rPr>
        <w:t xml:space="preserve"> kênh mương thủy lợi; xoá 1.633 vườn tạp; trồng 89.224 cây xanh các loại. </w:t>
      </w:r>
      <w:r w:rsidR="001A5751">
        <w:rPr>
          <w:szCs w:val="28"/>
          <w:lang w:val="es-NI"/>
        </w:rPr>
        <w:t>Giúp đỡ Hội viên có hoàn cảnh khó khăn xoá bỏ 25 nhà tạm; sữa chữa, ngói hoá: 48 nhà ở; làm mới 13 nhà tình nghĩa với số tiền 1,27 tỷ đồng.</w:t>
      </w:r>
    </w:p>
    <w:p w:rsidR="009B03E3" w:rsidRPr="00AC10FA" w:rsidRDefault="000F2F58"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pacing w:val="-2"/>
          <w:szCs w:val="28"/>
          <w:lang w:val="es-NI"/>
        </w:rPr>
      </w:pPr>
      <w:r w:rsidRPr="00AC10FA">
        <w:rPr>
          <w:spacing w:val="-2"/>
          <w:szCs w:val="28"/>
          <w:lang w:val="es-NI"/>
        </w:rPr>
        <w:t xml:space="preserve">- Liên đoàn lao động tỉnh: </w:t>
      </w:r>
      <w:r w:rsidR="00992981" w:rsidRPr="00AC10FA">
        <w:rPr>
          <w:spacing w:val="-2"/>
          <w:lang w:val="es-NI"/>
        </w:rPr>
        <w:t xml:space="preserve">Tuyên truyền vận động các đoàn viên công đoàn tham gia có hiệu quả phong trào “đoàn viên công đoàn đồng hành cùng cấp ủy, chính quyền xây dựng NTM” với kết quả nhận đỡ đầu 105 xã, thôn và 172 vườn mẫu; có 367 đoàn viên làm vườn mẫu, 10.622 đoàn viên tự chỉnh trang vườn hộ; có 239 đoàn viên xây dựng mô hình kinh tế cho thu nhập từ 100-500 triệu đồng/năm; huy động trên 27 nghìn lượt đoàn viên, công nhân viên chức lao động với trên 42 nghìn ngày công tham gia “về cơ sở xây dựng nông thôn mới”. Tổng số tiền huy động hỗ trợ NTM là 16,5 tỷ đồng. </w:t>
      </w:r>
      <w:r w:rsidR="00B24429" w:rsidRPr="00AC10FA">
        <w:rPr>
          <w:spacing w:val="-2"/>
          <w:lang w:val="es-NI"/>
        </w:rPr>
        <w:t>Trích Quỹ xã hội công đoàn Hà Tĩnh hỗ trợ xây dựng 98 nhà mái ấm công đoàn trị giá 2,6 tỷ đồ</w:t>
      </w:r>
      <w:r w:rsidR="00AC10FA" w:rsidRPr="00AC10FA">
        <w:rPr>
          <w:spacing w:val="-2"/>
          <w:lang w:val="es-NI"/>
        </w:rPr>
        <w:t>ng; h</w:t>
      </w:r>
      <w:r w:rsidR="00B24429" w:rsidRPr="00AC10FA">
        <w:rPr>
          <w:spacing w:val="-2"/>
          <w:lang w:val="es-NI"/>
        </w:rPr>
        <w:t>uy động nguồn lực h</w:t>
      </w:r>
      <w:r w:rsidR="00AC10FA" w:rsidRPr="00AC10FA">
        <w:rPr>
          <w:spacing w:val="-2"/>
          <w:lang w:val="es-NI"/>
        </w:rPr>
        <w:t>ỗ</w:t>
      </w:r>
      <w:r w:rsidR="00B24429" w:rsidRPr="00AC10FA">
        <w:rPr>
          <w:spacing w:val="-2"/>
          <w:lang w:val="es-NI"/>
        </w:rPr>
        <w:t xml:space="preserve"> trợ xã Hương Liên 2,8 tỷ đồng xây dựng nhà nội trú phục vụ công nhân, viên chức, lao độ</w:t>
      </w:r>
      <w:r w:rsidR="00AC10FA" w:rsidRPr="00AC10FA">
        <w:rPr>
          <w:spacing w:val="-2"/>
          <w:lang w:val="es-NI"/>
        </w:rPr>
        <w:t>ng.</w:t>
      </w:r>
    </w:p>
    <w:p w:rsidR="00D259A9" w:rsidRPr="0073321B" w:rsidRDefault="000D7EA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i/>
          <w:szCs w:val="28"/>
          <w:lang w:val="da-DK"/>
        </w:rPr>
      </w:pPr>
      <w:r w:rsidRPr="0073321B">
        <w:rPr>
          <w:rFonts w:eastAsia="Times New Roman" w:cs="Times New Roman"/>
          <w:i/>
          <w:szCs w:val="28"/>
          <w:lang w:val="da-DK"/>
        </w:rPr>
        <w:t>5</w:t>
      </w:r>
      <w:r w:rsidR="009E1154" w:rsidRPr="0073321B">
        <w:rPr>
          <w:rFonts w:eastAsia="Times New Roman" w:cs="Times New Roman"/>
          <w:i/>
          <w:szCs w:val="28"/>
          <w:lang w:val="da-DK"/>
        </w:rPr>
        <w:t xml:space="preserve">.4. </w:t>
      </w:r>
      <w:r w:rsidR="00D259A9" w:rsidRPr="0073321B">
        <w:rPr>
          <w:rFonts w:eastAsia="Times New Roman" w:cs="Times New Roman"/>
          <w:i/>
          <w:szCs w:val="28"/>
          <w:lang w:val="da-DK"/>
        </w:rPr>
        <w:t xml:space="preserve">Giải ngân vốn Chương trình nông thôn mới: </w:t>
      </w:r>
    </w:p>
    <w:p w:rsidR="003E2F98" w:rsidRPr="0073321B" w:rsidRDefault="006F791B"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eastAsia="Times New Roman" w:cs="Times New Roman"/>
          <w:szCs w:val="28"/>
          <w:lang w:val="da-DK" w:eastAsia="zh-CN"/>
        </w:rPr>
      </w:pPr>
      <w:r w:rsidRPr="0073321B">
        <w:rPr>
          <w:rFonts w:eastAsia="Times New Roman" w:cs="Times New Roman"/>
          <w:szCs w:val="28"/>
          <w:lang w:val="da-DK" w:eastAsia="zh-CN"/>
        </w:rPr>
        <w:t>Theo báo cáo của Sở Tài chính, t</w:t>
      </w:r>
      <w:r w:rsidR="00D259A9" w:rsidRPr="0073321B">
        <w:rPr>
          <w:rFonts w:eastAsia="Times New Roman" w:cs="Times New Roman"/>
          <w:szCs w:val="28"/>
          <w:lang w:val="da-DK" w:eastAsia="zh-CN"/>
        </w:rPr>
        <w:t xml:space="preserve">ổng số vốn </w:t>
      </w:r>
      <w:r w:rsidRPr="0073321B">
        <w:rPr>
          <w:rFonts w:eastAsia="Times New Roman" w:cs="Times New Roman"/>
          <w:szCs w:val="28"/>
          <w:lang w:val="da-DK" w:eastAsia="zh-CN"/>
        </w:rPr>
        <w:t xml:space="preserve">Chương trình nông thôn mới </w:t>
      </w:r>
      <w:r w:rsidR="00D259A9" w:rsidRPr="0073321B">
        <w:rPr>
          <w:rFonts w:eastAsia="Times New Roman" w:cs="Times New Roman"/>
          <w:szCs w:val="28"/>
          <w:lang w:val="da-DK" w:eastAsia="zh-CN"/>
        </w:rPr>
        <w:t xml:space="preserve">đã giải ngân </w:t>
      </w:r>
      <w:r w:rsidRPr="0073321B">
        <w:rPr>
          <w:rFonts w:eastAsia="Times New Roman" w:cs="Times New Roman"/>
          <w:szCs w:val="28"/>
          <w:lang w:val="da-DK" w:eastAsia="zh-CN"/>
        </w:rPr>
        <w:t xml:space="preserve">đến ngày </w:t>
      </w:r>
      <w:r w:rsidR="00BE64CC">
        <w:rPr>
          <w:rFonts w:eastAsia="Times New Roman" w:cs="Times New Roman"/>
          <w:szCs w:val="28"/>
          <w:lang w:val="da-DK" w:eastAsia="zh-CN"/>
        </w:rPr>
        <w:t>31/3/</w:t>
      </w:r>
      <w:r w:rsidRPr="0073321B">
        <w:rPr>
          <w:rFonts w:eastAsia="Times New Roman" w:cs="Times New Roman"/>
          <w:szCs w:val="28"/>
          <w:lang w:val="da-DK" w:eastAsia="zh-CN"/>
        </w:rPr>
        <w:t xml:space="preserve">2023 là </w:t>
      </w:r>
      <w:r w:rsidR="00BE64CC">
        <w:rPr>
          <w:rFonts w:eastAsia="Times New Roman" w:cs="Times New Roman"/>
          <w:szCs w:val="28"/>
          <w:lang w:val="da-DK" w:eastAsia="zh-CN"/>
        </w:rPr>
        <w:t>197.923</w:t>
      </w:r>
      <w:r w:rsidR="00D259A9" w:rsidRPr="0073321B">
        <w:rPr>
          <w:rFonts w:eastAsia="Times New Roman" w:cs="Times New Roman"/>
          <w:szCs w:val="28"/>
          <w:lang w:val="da-DK" w:eastAsia="zh-CN"/>
        </w:rPr>
        <w:t xml:space="preserve">/314.560 triệu đồng (đạt </w:t>
      </w:r>
      <w:r w:rsidR="00BE64CC">
        <w:rPr>
          <w:rFonts w:eastAsia="Times New Roman" w:cs="Times New Roman"/>
          <w:szCs w:val="28"/>
          <w:lang w:val="da-DK" w:eastAsia="zh-CN"/>
        </w:rPr>
        <w:t>62,9</w:t>
      </w:r>
      <w:r w:rsidR="00D259A9" w:rsidRPr="0073321B">
        <w:rPr>
          <w:rFonts w:eastAsia="Times New Roman" w:cs="Times New Roman"/>
          <w:szCs w:val="28"/>
          <w:lang w:val="da-DK" w:eastAsia="zh-CN"/>
        </w:rPr>
        <w:t xml:space="preserve">% KH); trong đó vốn đầu tư phát triển </w:t>
      </w:r>
      <w:r w:rsidR="00BE64CC">
        <w:rPr>
          <w:rFonts w:eastAsia="Times New Roman" w:cs="Times New Roman"/>
          <w:szCs w:val="28"/>
          <w:lang w:val="da-DK" w:eastAsia="zh-CN"/>
        </w:rPr>
        <w:t>171.643</w:t>
      </w:r>
      <w:r w:rsidR="00D259A9" w:rsidRPr="0073321B">
        <w:rPr>
          <w:rFonts w:eastAsia="Times New Roman" w:cs="Times New Roman"/>
          <w:szCs w:val="28"/>
          <w:lang w:val="da-DK" w:eastAsia="zh-CN"/>
        </w:rPr>
        <w:t xml:space="preserve">/263.100 triệu đồng (đạt </w:t>
      </w:r>
      <w:r w:rsidR="00C86638">
        <w:rPr>
          <w:rFonts w:eastAsia="Times New Roman" w:cs="Times New Roman"/>
          <w:szCs w:val="28"/>
          <w:lang w:val="da-DK" w:eastAsia="zh-CN"/>
        </w:rPr>
        <w:t>6</w:t>
      </w:r>
      <w:r w:rsidR="00BE64CC">
        <w:rPr>
          <w:rFonts w:eastAsia="Times New Roman" w:cs="Times New Roman"/>
          <w:szCs w:val="28"/>
          <w:lang w:val="da-DK" w:eastAsia="zh-CN"/>
        </w:rPr>
        <w:t>5,2</w:t>
      </w:r>
      <w:r w:rsidR="00D259A9" w:rsidRPr="0073321B">
        <w:rPr>
          <w:rFonts w:eastAsia="Times New Roman" w:cs="Times New Roman"/>
          <w:szCs w:val="28"/>
          <w:lang w:val="da-DK" w:eastAsia="zh-CN"/>
        </w:rPr>
        <w:t xml:space="preserve">%KH); vốn sự nghiệp </w:t>
      </w:r>
      <w:r w:rsidR="00BE64CC">
        <w:rPr>
          <w:rFonts w:eastAsia="Times New Roman" w:cs="Times New Roman"/>
          <w:szCs w:val="28"/>
          <w:lang w:val="da-DK" w:eastAsia="zh-CN"/>
        </w:rPr>
        <w:t>26.280</w:t>
      </w:r>
      <w:r w:rsidR="00D259A9" w:rsidRPr="0073321B">
        <w:rPr>
          <w:rFonts w:eastAsia="Times New Roman" w:cs="Times New Roman"/>
          <w:szCs w:val="28"/>
          <w:lang w:val="da-DK" w:eastAsia="zh-CN"/>
        </w:rPr>
        <w:t xml:space="preserve">/51.460 triệu đồng (đạt </w:t>
      </w:r>
      <w:r w:rsidR="00BE64CC">
        <w:rPr>
          <w:rFonts w:eastAsia="Times New Roman" w:cs="Times New Roman"/>
          <w:szCs w:val="28"/>
          <w:lang w:val="da-DK" w:eastAsia="zh-CN"/>
        </w:rPr>
        <w:t>51,1</w:t>
      </w:r>
      <w:r w:rsidR="00D259A9" w:rsidRPr="0073321B">
        <w:rPr>
          <w:rFonts w:eastAsia="Times New Roman" w:cs="Times New Roman"/>
          <w:szCs w:val="28"/>
          <w:lang w:val="da-DK" w:eastAsia="zh-CN"/>
        </w:rPr>
        <w:t>%KH).</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cs="Times New Roman"/>
          <w:b/>
          <w:bCs/>
          <w:spacing w:val="-4"/>
          <w:szCs w:val="28"/>
          <w:lang w:val="da-DK"/>
        </w:rPr>
      </w:pPr>
      <w:r w:rsidRPr="0073321B">
        <w:rPr>
          <w:rFonts w:cs="Times New Roman"/>
          <w:b/>
          <w:bCs/>
          <w:spacing w:val="-4"/>
          <w:szCs w:val="28"/>
          <w:lang w:val="da-DK"/>
        </w:rPr>
        <w:t xml:space="preserve">III. MỘT SỐ KHÓ KHĂN, TỒN TẠI HẠN CHẾ, CHỦ YẾU </w:t>
      </w:r>
    </w:p>
    <w:p w:rsidR="009257E6" w:rsidRPr="0073321B" w:rsidRDefault="0061784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szCs w:val="28"/>
          <w:lang w:val="nl-NL"/>
        </w:rPr>
      </w:pPr>
      <w:r w:rsidRPr="0073321B">
        <w:rPr>
          <w:rFonts w:cs="Times New Roman"/>
          <w:b/>
          <w:lang w:val="nl-NL"/>
        </w:rPr>
        <w:tab/>
        <w:t>1.</w:t>
      </w:r>
      <w:r w:rsidRPr="0073321B">
        <w:rPr>
          <w:rFonts w:cs="Times New Roman"/>
          <w:b/>
          <w:szCs w:val="28"/>
          <w:lang w:val="nl-NL"/>
        </w:rPr>
        <w:t xml:space="preserve"> </w:t>
      </w:r>
      <w:r w:rsidR="009257E6" w:rsidRPr="0073321B">
        <w:rPr>
          <w:rFonts w:cs="Times New Roman"/>
          <w:b/>
          <w:szCs w:val="28"/>
          <w:lang w:val="nl-NL"/>
        </w:rPr>
        <w:t>Về Chương trình nông thôn mới</w:t>
      </w:r>
    </w:p>
    <w:p w:rsidR="009257E6" w:rsidRPr="0073321B" w:rsidRDefault="009257E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cs="Times New Roman"/>
          <w:spacing w:val="-2"/>
          <w:szCs w:val="28"/>
          <w:lang w:val="nl-NL"/>
        </w:rPr>
      </w:pPr>
      <w:r w:rsidRPr="0073321B">
        <w:rPr>
          <w:rFonts w:cs="Times New Roman"/>
          <w:spacing w:val="4"/>
          <w:szCs w:val="28"/>
          <w:lang w:val="de-DE"/>
        </w:rPr>
        <w:lastRenderedPageBreak/>
        <w:t xml:space="preserve">- Công tác lãnh đạo chỉ đạo ở một số địa phương chưa quyết liệt, </w:t>
      </w:r>
      <w:r w:rsidRPr="0073321B">
        <w:rPr>
          <w:rFonts w:cs="Times New Roman"/>
          <w:szCs w:val="28"/>
          <w:lang w:val="sq-AL"/>
        </w:rPr>
        <w:t>việc tổ chức và khối lượng thực hiện không đồng đều giữa các địa phương</w:t>
      </w:r>
      <w:r w:rsidR="00727EB6" w:rsidRPr="0073321B">
        <w:rPr>
          <w:rFonts w:cs="Times New Roman"/>
          <w:szCs w:val="28"/>
          <w:lang w:val="sq-AL"/>
        </w:rPr>
        <w:t>;</w:t>
      </w:r>
      <w:r w:rsidR="00727EB6" w:rsidRPr="0073321B">
        <w:rPr>
          <w:rFonts w:cs="Times New Roman"/>
          <w:lang w:val="nl-NL"/>
        </w:rPr>
        <w:t xml:space="preserve"> các xã, huyện sau khi được công nhận đạt chuẩn có biểu hiện </w:t>
      </w:r>
      <w:r w:rsidR="0071382E" w:rsidRPr="0073321B">
        <w:rPr>
          <w:rFonts w:cs="Times New Roman"/>
          <w:lang w:val="nl-NL"/>
        </w:rPr>
        <w:t>chùng xuống</w:t>
      </w:r>
      <w:r w:rsidR="00727EB6" w:rsidRPr="0073321B">
        <w:rPr>
          <w:rFonts w:cs="Times New Roman"/>
          <w:lang w:val="nl-NL"/>
        </w:rPr>
        <w:t>, nhất là những xã, huyện chưa phấn đấu xây dựng nông thôn mới nâng cao, kiểu mẫu; thiếu sự tập trung trong chỉ đạo và tổ chức thực hiện, không duy trì, phát huy được sự chủ động, vai trò chủ thể của người dân.</w:t>
      </w:r>
    </w:p>
    <w:p w:rsidR="00115AFD" w:rsidRPr="0073321B" w:rsidRDefault="009E15B2"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cs="Times New Roman"/>
          <w:spacing w:val="4"/>
          <w:szCs w:val="28"/>
          <w:lang w:val="de-DE"/>
        </w:rPr>
      </w:pPr>
      <w:r w:rsidRPr="0073321B">
        <w:rPr>
          <w:rFonts w:cs="Times New Roman"/>
          <w:spacing w:val="4"/>
          <w:szCs w:val="28"/>
          <w:lang w:val="de-DE"/>
        </w:rPr>
        <w:t>- Tiến độ thực hiện tại 4 xã phấn đấu đạt chuẩn nông thôn mới của huyện Hương Khê còn chậm, 02 xã (Hà Linh, Điền Mỹ) mới đạt khoảng 10-12 tiêu chí; khối lượng thực hiện còn nhiều như: Đường giao thông (khối lượng chưa đạt còn nhiều), trường học (một số nhà học chưa có kinh phí để xây mới, nâng cấp), cơ sở vật chất văn hóa (đang xây dựng nhà văn hóa xã, phòng chức năng nhà văn hóa xã), nhà ở dân cư (nhà tạm chưa có nguồn còn nhiều), y tế (nhà trạm xuống cấp, chưa có kinh phí xây dựng), môi trường và ATTP (tỷ lệ hộ dân sử dụng nước sạch từ công trình cấp nước tập trung; cảnh quan môi trường; công trình phụ trợ, chuồng trại), khu dân cư mẫu (Điền Mỹ mới đạt 1 khu dân cư; Hà Linh chưa có thôn nào đạt).</w:t>
      </w:r>
    </w:p>
    <w:p w:rsidR="0071382E" w:rsidRPr="00273192" w:rsidRDefault="0071382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pacing w:val="4"/>
          <w:szCs w:val="28"/>
          <w:lang w:val="de-DE"/>
        </w:rPr>
      </w:pPr>
      <w:r w:rsidRPr="0073321B">
        <w:rPr>
          <w:rFonts w:cs="Times New Roman"/>
          <w:spacing w:val="4"/>
          <w:szCs w:val="28"/>
          <w:lang w:val="de-DE"/>
        </w:rPr>
        <w:tab/>
      </w:r>
      <w:r w:rsidR="003E2F98" w:rsidRPr="0073321B">
        <w:rPr>
          <w:rFonts w:cs="Times New Roman"/>
          <w:spacing w:val="4"/>
          <w:szCs w:val="28"/>
          <w:lang w:val="de-DE"/>
        </w:rPr>
        <w:t xml:space="preserve">- </w:t>
      </w:r>
      <w:r w:rsidR="00E72505" w:rsidRPr="0073321B">
        <w:rPr>
          <w:rFonts w:cs="Times New Roman"/>
          <w:spacing w:val="4"/>
          <w:szCs w:val="28"/>
          <w:lang w:val="de-DE"/>
        </w:rPr>
        <w:t>Chỉ tiêu xã đạt chuẩn nông thôn mới nâng cao</w:t>
      </w:r>
      <w:r w:rsidR="00273192">
        <w:rPr>
          <w:rFonts w:cs="Times New Roman"/>
          <w:spacing w:val="4"/>
          <w:szCs w:val="28"/>
          <w:lang w:val="de-DE"/>
        </w:rPr>
        <w:t xml:space="preserve"> đạt thấp, chỉ có </w:t>
      </w:r>
      <w:r w:rsidR="00E72505" w:rsidRPr="0073321B">
        <w:rPr>
          <w:rFonts w:cs="Times New Roman"/>
          <w:spacing w:val="4"/>
          <w:szCs w:val="28"/>
          <w:lang w:val="de-DE"/>
        </w:rPr>
        <w:t>6</w:t>
      </w:r>
      <w:r w:rsidR="00906267">
        <w:rPr>
          <w:rFonts w:cs="Times New Roman"/>
          <w:spacing w:val="4"/>
          <w:szCs w:val="28"/>
          <w:lang w:val="de-DE"/>
        </w:rPr>
        <w:t xml:space="preserve"> xã</w:t>
      </w:r>
      <w:r w:rsidR="00E72505" w:rsidRPr="0073321B">
        <w:rPr>
          <w:rFonts w:cs="Times New Roman"/>
          <w:spacing w:val="4"/>
          <w:szCs w:val="28"/>
          <w:lang w:val="de-DE"/>
        </w:rPr>
        <w:t>/KH15 xã</w:t>
      </w:r>
      <w:r w:rsidR="00273192">
        <w:rPr>
          <w:rFonts w:cs="Times New Roman"/>
          <w:spacing w:val="4"/>
          <w:szCs w:val="28"/>
          <w:lang w:val="de-DE"/>
        </w:rPr>
        <w:t xml:space="preserve"> thuộc các huyện </w:t>
      </w:r>
      <w:r w:rsidR="00273192" w:rsidRPr="0073321B">
        <w:rPr>
          <w:rFonts w:cs="Times New Roman"/>
          <w:spacing w:val="4"/>
          <w:szCs w:val="28"/>
          <w:lang w:val="de-DE"/>
        </w:rPr>
        <w:t>Hương Khê</w:t>
      </w:r>
      <w:r w:rsidR="00091161">
        <w:rPr>
          <w:rFonts w:cs="Times New Roman"/>
          <w:spacing w:val="4"/>
          <w:szCs w:val="28"/>
          <w:lang w:val="de-DE"/>
        </w:rPr>
        <w:t xml:space="preserve"> (</w:t>
      </w:r>
      <w:r w:rsidR="00091161" w:rsidRPr="004916F5">
        <w:rPr>
          <w:rFonts w:cs="Times New Roman"/>
          <w:i/>
          <w:spacing w:val="4"/>
          <w:szCs w:val="28"/>
          <w:lang w:val="de-DE"/>
        </w:rPr>
        <w:t xml:space="preserve">3 xã: </w:t>
      </w:r>
      <w:r w:rsidR="00091161" w:rsidRPr="004916F5">
        <w:rPr>
          <w:rFonts w:cs="Times New Roman"/>
          <w:i/>
          <w:color w:val="081C36"/>
          <w:spacing w:val="3"/>
          <w:szCs w:val="28"/>
          <w:shd w:val="clear" w:color="auto" w:fill="FFFFFF"/>
          <w:lang w:val="de-DE"/>
        </w:rPr>
        <w:t>Phú Gia, Phúc Trạch, Hương Trạch</w:t>
      </w:r>
      <w:r w:rsidR="00091161">
        <w:rPr>
          <w:rFonts w:ascii="Segoe UI" w:hAnsi="Segoe UI" w:cs="Segoe UI"/>
          <w:color w:val="081C36"/>
          <w:spacing w:val="3"/>
          <w:sz w:val="23"/>
          <w:szCs w:val="23"/>
          <w:shd w:val="clear" w:color="auto" w:fill="FFFFFF"/>
          <w:lang w:val="de-DE"/>
        </w:rPr>
        <w:t>)</w:t>
      </w:r>
      <w:r w:rsidR="00273192" w:rsidRPr="0073321B">
        <w:rPr>
          <w:rFonts w:cs="Times New Roman"/>
          <w:spacing w:val="4"/>
          <w:szCs w:val="28"/>
          <w:lang w:val="de-DE"/>
        </w:rPr>
        <w:t>, Thạch Hà</w:t>
      </w:r>
      <w:r w:rsidR="00033E2A">
        <w:rPr>
          <w:rFonts w:cs="Times New Roman"/>
          <w:spacing w:val="4"/>
          <w:szCs w:val="28"/>
          <w:lang w:val="de-DE"/>
        </w:rPr>
        <w:t xml:space="preserve"> (</w:t>
      </w:r>
      <w:r w:rsidR="00033E2A" w:rsidRPr="004916F5">
        <w:rPr>
          <w:rFonts w:cs="Times New Roman"/>
          <w:i/>
          <w:spacing w:val="4"/>
          <w:szCs w:val="28"/>
          <w:lang w:val="de-DE"/>
        </w:rPr>
        <w:t>2 xã: Lưu Vĩnh Sơn, Tân Lâm Hương</w:t>
      </w:r>
      <w:r w:rsidR="00033E2A">
        <w:rPr>
          <w:rFonts w:cs="Times New Roman"/>
          <w:spacing w:val="4"/>
          <w:szCs w:val="28"/>
          <w:lang w:val="de-DE"/>
        </w:rPr>
        <w:t>)</w:t>
      </w:r>
      <w:r w:rsidR="00273192" w:rsidRPr="0073321B">
        <w:rPr>
          <w:rFonts w:cs="Times New Roman"/>
          <w:spacing w:val="4"/>
          <w:szCs w:val="28"/>
          <w:lang w:val="de-DE"/>
        </w:rPr>
        <w:t xml:space="preserve"> và Can Lộc</w:t>
      </w:r>
      <w:r w:rsidR="00273192">
        <w:rPr>
          <w:rFonts w:cs="Times New Roman"/>
          <w:spacing w:val="4"/>
          <w:szCs w:val="28"/>
          <w:lang w:val="de-DE"/>
        </w:rPr>
        <w:t xml:space="preserve"> </w:t>
      </w:r>
      <w:r w:rsidR="00033E2A">
        <w:rPr>
          <w:rFonts w:cs="Times New Roman"/>
          <w:spacing w:val="4"/>
          <w:szCs w:val="28"/>
          <w:lang w:val="de-DE"/>
        </w:rPr>
        <w:t>(</w:t>
      </w:r>
      <w:r w:rsidR="00033E2A" w:rsidRPr="004916F5">
        <w:rPr>
          <w:rFonts w:cs="Times New Roman"/>
          <w:i/>
          <w:spacing w:val="4"/>
          <w:szCs w:val="28"/>
          <w:lang w:val="de-DE"/>
        </w:rPr>
        <w:t>xã Gia Hanh</w:t>
      </w:r>
      <w:r w:rsidR="00033E2A">
        <w:rPr>
          <w:rFonts w:cs="Times New Roman"/>
          <w:spacing w:val="4"/>
          <w:szCs w:val="28"/>
          <w:lang w:val="de-DE"/>
        </w:rPr>
        <w:t xml:space="preserve">) </w:t>
      </w:r>
      <w:r w:rsidR="00273192">
        <w:rPr>
          <w:rFonts w:cs="Times New Roman"/>
          <w:spacing w:val="4"/>
          <w:szCs w:val="28"/>
          <w:lang w:val="de-DE"/>
        </w:rPr>
        <w:t>được công nhận đạt chuẩn NTM nâng cao</w:t>
      </w:r>
      <w:r w:rsidR="00E72505" w:rsidRPr="0073321B">
        <w:rPr>
          <w:rFonts w:cs="Times New Roman"/>
          <w:spacing w:val="4"/>
          <w:szCs w:val="28"/>
          <w:lang w:val="de-DE"/>
        </w:rPr>
        <w:t xml:space="preserve"> </w:t>
      </w:r>
      <w:r w:rsidR="00273192">
        <w:rPr>
          <w:rFonts w:cs="Times New Roman"/>
          <w:spacing w:val="4"/>
          <w:szCs w:val="28"/>
          <w:lang w:val="de-DE"/>
        </w:rPr>
        <w:t>(</w:t>
      </w:r>
      <w:r w:rsidR="00E72505" w:rsidRPr="0073321B">
        <w:rPr>
          <w:rFonts w:cs="Times New Roman"/>
          <w:spacing w:val="4"/>
          <w:szCs w:val="28"/>
          <w:lang w:val="de-DE"/>
        </w:rPr>
        <w:t xml:space="preserve">đạt </w:t>
      </w:r>
      <w:r w:rsidR="00B86E2F" w:rsidRPr="0073321B">
        <w:rPr>
          <w:rFonts w:cs="Times New Roman"/>
          <w:spacing w:val="4"/>
          <w:szCs w:val="28"/>
          <w:lang w:val="de-DE"/>
        </w:rPr>
        <w:t xml:space="preserve">40%), </w:t>
      </w:r>
      <w:r w:rsidR="00273192">
        <w:rPr>
          <w:rFonts w:cs="Times New Roman"/>
          <w:spacing w:val="4"/>
          <w:szCs w:val="28"/>
          <w:lang w:val="de-DE"/>
        </w:rPr>
        <w:t>các huyện, thành phố, thị xã còn lại không có xã được công nhận NTM nâng cao.</w:t>
      </w:r>
    </w:p>
    <w:p w:rsidR="00131713" w:rsidRDefault="0071382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pacing w:val="-4"/>
          <w:lang w:val="it-IT"/>
        </w:rPr>
      </w:pPr>
      <w:r w:rsidRPr="0073321B">
        <w:rPr>
          <w:rFonts w:cs="Times New Roman"/>
          <w:b/>
          <w:szCs w:val="28"/>
          <w:lang w:val="nl-NL"/>
        </w:rPr>
        <w:tab/>
      </w:r>
      <w:r w:rsidR="00131713" w:rsidRPr="0073321B">
        <w:rPr>
          <w:rFonts w:cs="Times New Roman"/>
          <w:b/>
          <w:szCs w:val="28"/>
          <w:lang w:val="nl-NL"/>
        </w:rPr>
        <w:t>-</w:t>
      </w:r>
      <w:r w:rsidR="00131713" w:rsidRPr="0073321B">
        <w:rPr>
          <w:rFonts w:cs="Times New Roman"/>
          <w:szCs w:val="28"/>
          <w:lang w:val="nl-NL"/>
        </w:rPr>
        <w:t xml:space="preserve"> Tiến độ triển khai thực hiện một số chỉ tiêu về huyện đạt chuẩn nông thôn mới, nông thôn mới nâng cao, nông thôn mới kiểu mẫu còn chậm,</w:t>
      </w:r>
      <w:r w:rsidR="00273192">
        <w:rPr>
          <w:rFonts w:cs="Times New Roman"/>
          <w:szCs w:val="28"/>
          <w:lang w:val="nl-NL"/>
        </w:rPr>
        <w:t xml:space="preserve"> </w:t>
      </w:r>
      <w:r w:rsidR="00273192" w:rsidRPr="0073321B">
        <w:rPr>
          <w:rFonts w:cs="Times New Roman"/>
          <w:spacing w:val="4"/>
          <w:szCs w:val="28"/>
          <w:lang w:val="de-DE"/>
        </w:rPr>
        <w:t xml:space="preserve">huyện Lộc Hà phấn đấu đạt chuẩn trong năm </w:t>
      </w:r>
      <w:r w:rsidR="00033E2A">
        <w:rPr>
          <w:rFonts w:cs="Times New Roman"/>
          <w:spacing w:val="4"/>
          <w:szCs w:val="28"/>
          <w:lang w:val="de-DE"/>
        </w:rPr>
        <w:t xml:space="preserve">2022 </w:t>
      </w:r>
      <w:r w:rsidR="00273192" w:rsidRPr="0073321B">
        <w:rPr>
          <w:rFonts w:cs="Times New Roman"/>
          <w:spacing w:val="4"/>
          <w:szCs w:val="28"/>
          <w:lang w:val="de-DE"/>
        </w:rPr>
        <w:t>nhưng tiến độ thực hiện còn chậm, chưa đảm bảo yêu cầu</w:t>
      </w:r>
      <w:r w:rsidR="00273192">
        <w:rPr>
          <w:rFonts w:cs="Times New Roman"/>
          <w:spacing w:val="4"/>
          <w:szCs w:val="28"/>
          <w:lang w:val="de-DE"/>
        </w:rPr>
        <w:t xml:space="preserve">; </w:t>
      </w:r>
      <w:r w:rsidR="00131713" w:rsidRPr="0073321B">
        <w:rPr>
          <w:rFonts w:cs="Times New Roman"/>
          <w:szCs w:val="28"/>
          <w:lang w:val="nl-NL"/>
        </w:rPr>
        <w:t>huyện Hương Khê và Kỳ Anh</w:t>
      </w:r>
      <w:r w:rsidR="00131713" w:rsidRPr="0073321B">
        <w:rPr>
          <w:rFonts w:eastAsia="Times New Roman" w:cs="Times New Roman"/>
          <w:szCs w:val="28"/>
          <w:bdr w:val="none" w:sz="0" w:space="0" w:color="auto" w:frame="1"/>
          <w:lang w:val="nl-NL"/>
        </w:rPr>
        <w:t xml:space="preserve"> đều là huyện miền núi, khó khăn, các tiêu chí chưa đạt khối lượng thực hiện còn nhiều, cần nguồn lực lớn, nhất  nhất là thực hiện tiêu chí đường giao thông, cơ sở vật chất văn hóa, nước sạch tập trung,...</w:t>
      </w:r>
      <w:r w:rsidR="00727EB6" w:rsidRPr="0073321B">
        <w:rPr>
          <w:rFonts w:eastAsia="Times New Roman" w:cs="Times New Roman"/>
          <w:szCs w:val="28"/>
          <w:bdr w:val="none" w:sz="0" w:space="0" w:color="auto" w:frame="1"/>
          <w:lang w:val="nl-NL"/>
        </w:rPr>
        <w:t xml:space="preserve"> </w:t>
      </w:r>
      <w:r w:rsidR="00131713" w:rsidRPr="0073321B">
        <w:rPr>
          <w:rFonts w:eastAsia="Times New Roman" w:cs="Times New Roman"/>
          <w:szCs w:val="28"/>
          <w:bdr w:val="none" w:sz="0" w:space="0" w:color="auto" w:frame="1"/>
          <w:lang w:val="nl-NL"/>
        </w:rPr>
        <w:t>Huyện Nghi Xuân xây dựng huyện nông thôn mới kiểu mẫu điển hình về văn hóa gắn với phát triển du lịch: T</w:t>
      </w:r>
      <w:bookmarkStart w:id="1" w:name="_GoBack"/>
      <w:bookmarkEnd w:id="1"/>
      <w:r w:rsidR="00131713" w:rsidRPr="0073321B">
        <w:rPr>
          <w:rFonts w:cs="Times New Roman"/>
          <w:lang w:val="pt-BR"/>
        </w:rPr>
        <w:t xml:space="preserve">iến độ thực hiện còn chậm, nội dung, khối lượng công việc cần thực hiện khá lớn, như: Về chỉ tiêu 100% xã đạt chuẩn nâng cao, hiện mới có 5 xã đạt, các xã còn lại khối lượng lớn, như: nâng cấp </w:t>
      </w:r>
      <w:r w:rsidR="00131713" w:rsidRPr="0073321B">
        <w:rPr>
          <w:rFonts w:cs="Times New Roman"/>
          <w:lang w:val="it-IT"/>
        </w:rPr>
        <w:t>h</w:t>
      </w:r>
      <w:r w:rsidR="00131713" w:rsidRPr="0073321B">
        <w:rPr>
          <w:rFonts w:cs="Times New Roman"/>
          <w:spacing w:val="-4"/>
          <w:lang w:val="it-IT"/>
        </w:rPr>
        <w:t xml:space="preserve">ệ thống hạ tầng giao thông trục xã, liên xã, trục thôn đã xuống cấp; xây dựng trường học theo chuẩn mới; đầu tư hệ thống nước sạch; phát triển sản phẩm OCOP đạt chuẩn,... </w:t>
      </w:r>
    </w:p>
    <w:p w:rsidR="00AC10FA" w:rsidRDefault="004B3870"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Pr>
          <w:szCs w:val="28"/>
          <w:lang w:val="nl-NL"/>
        </w:rPr>
        <w:t xml:space="preserve">- </w:t>
      </w:r>
      <w:r w:rsidRPr="00513D0E">
        <w:rPr>
          <w:szCs w:val="28"/>
          <w:lang w:val="nl-NL"/>
        </w:rPr>
        <w:t xml:space="preserve">Các Bộ tiêu chí </w:t>
      </w:r>
      <w:r w:rsidRPr="00513D0E">
        <w:rPr>
          <w:szCs w:val="28"/>
          <w:lang w:val="da-DK"/>
        </w:rPr>
        <w:t>NTM</w:t>
      </w:r>
      <w:r w:rsidRPr="00513D0E">
        <w:rPr>
          <w:szCs w:val="28"/>
          <w:lang w:val="nl-NL"/>
        </w:rPr>
        <w:t xml:space="preserve"> giai đoạn 2022-2025 với nhiều chỉ tiêu, tiêu chí yêu cầu cao hơn giai đoạn trước nên việc nâng cấp, cập nhật để đảm bảo đạt chuẩn theo yêu cầu mới đối với các xã, huyện đã đạt chuẩn NTM/thị xã, thành phố hoàn thành nhiệm vụ xây dựng </w:t>
      </w:r>
      <w:r w:rsidRPr="00513D0E">
        <w:rPr>
          <w:szCs w:val="28"/>
          <w:lang w:val="da-DK"/>
        </w:rPr>
        <w:t>NTM</w:t>
      </w:r>
      <w:r w:rsidRPr="00513D0E">
        <w:rPr>
          <w:szCs w:val="28"/>
          <w:lang w:val="nl-NL"/>
        </w:rPr>
        <w:t xml:space="preserve"> gặp nhiều khó khăn, cần nguồn lực lớn</w:t>
      </w:r>
      <w:r>
        <w:rPr>
          <w:szCs w:val="28"/>
          <w:lang w:val="nl-NL"/>
        </w:rPr>
        <w:t>.</w:t>
      </w:r>
    </w:p>
    <w:p w:rsidR="00E057D1" w:rsidRPr="00AC10FA" w:rsidRDefault="00E057D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lang w:val="nl-NL"/>
        </w:rPr>
      </w:pPr>
      <w:r w:rsidRPr="0073321B">
        <w:rPr>
          <w:rFonts w:cs="Times New Roman"/>
          <w:lang w:val="sv-SE"/>
        </w:rPr>
        <w:t>- Tiến độ giải ngân vốn Chương trình nông thôn mới năm 2022 ở m</w:t>
      </w:r>
      <w:r w:rsidRPr="0073321B">
        <w:rPr>
          <w:rFonts w:eastAsia="Times New Roman" w:cs="Times New Roman"/>
          <w:szCs w:val="28"/>
          <w:lang w:val="da-DK" w:eastAsia="zh-CN"/>
        </w:rPr>
        <w:t>ột số</w:t>
      </w:r>
      <w:r w:rsidR="004A011A">
        <w:rPr>
          <w:rFonts w:eastAsia="Times New Roman" w:cs="Times New Roman"/>
          <w:szCs w:val="28"/>
          <w:lang w:val="da-DK" w:eastAsia="zh-CN"/>
        </w:rPr>
        <w:t xml:space="preserve"> địa phương</w:t>
      </w:r>
      <w:r w:rsidRPr="0073321B">
        <w:rPr>
          <w:rFonts w:eastAsia="Times New Roman" w:cs="Times New Roman"/>
          <w:szCs w:val="28"/>
          <w:lang w:val="da-DK" w:eastAsia="zh-CN"/>
        </w:rPr>
        <w:t xml:space="preserve"> đạt thấp, như: Hương Khê </w:t>
      </w:r>
      <w:r w:rsidR="00E2138F">
        <w:rPr>
          <w:rFonts w:eastAsia="Times New Roman" w:cs="Times New Roman"/>
          <w:szCs w:val="28"/>
          <w:lang w:val="da-DK" w:eastAsia="zh-CN"/>
        </w:rPr>
        <w:t>43,5</w:t>
      </w:r>
      <w:r w:rsidRPr="0073321B">
        <w:rPr>
          <w:rFonts w:eastAsia="Times New Roman" w:cs="Times New Roman"/>
          <w:szCs w:val="28"/>
          <w:lang w:val="da-DK" w:eastAsia="zh-CN"/>
        </w:rPr>
        <w:t xml:space="preserve">% (vốn đầu tư phát triển </w:t>
      </w:r>
      <w:r w:rsidR="00E2138F">
        <w:rPr>
          <w:rFonts w:eastAsia="Times New Roman" w:cs="Times New Roman"/>
          <w:szCs w:val="28"/>
          <w:lang w:val="da-DK" w:eastAsia="zh-CN"/>
        </w:rPr>
        <w:t>43,5</w:t>
      </w:r>
      <w:r w:rsidRPr="0073321B">
        <w:rPr>
          <w:rFonts w:eastAsia="Times New Roman" w:cs="Times New Roman"/>
          <w:szCs w:val="28"/>
          <w:lang w:val="da-DK" w:eastAsia="zh-CN"/>
        </w:rPr>
        <w:t xml:space="preserve">%, vốn sự nghiệp </w:t>
      </w:r>
      <w:r w:rsidR="00E2138F">
        <w:rPr>
          <w:rFonts w:eastAsia="Times New Roman" w:cs="Times New Roman"/>
          <w:szCs w:val="28"/>
          <w:lang w:val="da-DK" w:eastAsia="zh-CN"/>
        </w:rPr>
        <w:t>43,9</w:t>
      </w:r>
      <w:r w:rsidRPr="0073321B">
        <w:rPr>
          <w:rFonts w:eastAsia="Times New Roman" w:cs="Times New Roman"/>
          <w:szCs w:val="28"/>
          <w:lang w:val="da-DK" w:eastAsia="zh-CN"/>
        </w:rPr>
        <w:t xml:space="preserve">%); </w:t>
      </w:r>
      <w:r w:rsidR="00B23428">
        <w:rPr>
          <w:rFonts w:eastAsia="Times New Roman" w:cs="Times New Roman"/>
          <w:szCs w:val="28"/>
          <w:lang w:val="da-DK" w:eastAsia="zh-CN"/>
        </w:rPr>
        <w:t>Vũ Quang 45% (vốn đầu tư phát triển 51,2%; vốn sự nghiệp 24,7%)...</w:t>
      </w:r>
    </w:p>
    <w:p w:rsidR="009F0DB3" w:rsidRDefault="009F0DB3"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rFonts w:cs="Times New Roman"/>
          <w:lang w:val="sv-SE"/>
        </w:rPr>
      </w:pPr>
      <w:r w:rsidRPr="0073321B">
        <w:rPr>
          <w:rFonts w:cs="Times New Roman"/>
          <w:lang w:val="sv-SE"/>
        </w:rPr>
        <w:t xml:space="preserve">- Kinh phí thực hiện chính sách hạn chế, như hỗ trợ xi măng mỗi năm ngân sách các cấp tối đa 60 tỷ đồng bằng 60% bình quân giai đoạn 2017-2021 (100 tỷ </w:t>
      </w:r>
      <w:r w:rsidRPr="0073321B">
        <w:rPr>
          <w:rFonts w:cs="Times New Roman"/>
          <w:lang w:val="sv-SE"/>
        </w:rPr>
        <w:lastRenderedPageBreak/>
        <w:t>đồng/năm), khu dân cư kiểu mẫu kế hoạch phân bổ chỉ tiêu thấp hơn nhiều so với nhu cầu đăng ký của các địa phương, tổng nhu cầu của các địa phương đăng ký xây dựng khu dân cư NTM kiểu mẫu năm 2022 là 337 thôn, tuy nhiên kế hoạch phê duyệt chỉ được 100 thôn (Kỳ Anh đăng ký 30 thôn chỉ được phân bổ kinh phí 2 thôn; Can Lộc đăng ký 27 thôn chỉ được phân bổ kinh phí 6 thôn; Thạch Hà đăng ký 23 thôn chỉ được phân bổ kinh phí 4 thôn;…).</w:t>
      </w:r>
    </w:p>
    <w:p w:rsidR="00583FBD" w:rsidRPr="00106A39" w:rsidRDefault="00583FBD"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i/>
          <w:lang w:val="de-DE"/>
        </w:rPr>
      </w:pPr>
      <w:r>
        <w:rPr>
          <w:b/>
          <w:i/>
          <w:szCs w:val="28"/>
          <w:lang w:val="de-DE"/>
        </w:rPr>
        <w:t xml:space="preserve">- </w:t>
      </w:r>
      <w:r w:rsidRPr="005F51A4">
        <w:rPr>
          <w:szCs w:val="28"/>
          <w:lang w:val="de-DE"/>
        </w:rPr>
        <w:t xml:space="preserve">Tiến độ ban hành các kế hoạch triển khai thực hiện 06 chương trình chuyên đề trong xây dựng nông thôn mới chậm, đến nay mới ban hành kế hoạch thực hiện 02/6 chương trình </w:t>
      </w:r>
      <w:r w:rsidRPr="005F51A4">
        <w:rPr>
          <w:i/>
          <w:szCs w:val="28"/>
          <w:lang w:val="de-DE"/>
        </w:rPr>
        <w:t>(</w:t>
      </w:r>
      <w:r w:rsidRPr="005F51A4">
        <w:rPr>
          <w:i/>
          <w:lang w:val="de-DE"/>
        </w:rPr>
        <w:t>Chương trình tăng cường bảo vệ môi trường, an toàn thực phẩm và cấp nước sạch nông thôn và Chương trình nâng cao chất lượng, hiệu quả thực hiện tiêu chí an ninh, trật tự)</w:t>
      </w:r>
      <w:r w:rsidRPr="005F51A4">
        <w:rPr>
          <w:lang w:val="de-DE"/>
        </w:rPr>
        <w:t>, còn lạ</w:t>
      </w:r>
      <w:r>
        <w:rPr>
          <w:lang w:val="de-DE"/>
        </w:rPr>
        <w:t xml:space="preserve">i 04 Chương trình đã hoàn thiện trình UBND tỉnh xem xét, ban hành </w:t>
      </w:r>
      <w:r w:rsidR="00640FD8">
        <w:rPr>
          <w:lang w:val="de-DE"/>
        </w:rPr>
        <w:t xml:space="preserve">kế hoạch </w:t>
      </w:r>
      <w:r>
        <w:rPr>
          <w:lang w:val="de-DE"/>
        </w:rPr>
        <w:t>(</w:t>
      </w:r>
      <w:r w:rsidR="00640FD8">
        <w:rPr>
          <w:i/>
          <w:lang w:val="de-DE"/>
        </w:rPr>
        <w:t>Chương trình</w:t>
      </w:r>
      <w:r w:rsidRPr="000A3384">
        <w:rPr>
          <w:i/>
          <w:lang w:val="de-DE"/>
        </w:rPr>
        <w:t xml:space="preserve"> chuyển đổi số trong xây dựng NTM, hướng tới NTM thông minh; kế hoạch thực hiện Chương trình OCOP</w:t>
      </w:r>
      <w:r>
        <w:rPr>
          <w:i/>
          <w:lang w:val="de-DE"/>
        </w:rPr>
        <w:t xml:space="preserve">; </w:t>
      </w:r>
      <w:r w:rsidRPr="00106A39">
        <w:rPr>
          <w:i/>
          <w:lang w:val="de-DE"/>
        </w:rPr>
        <w:t>Chương trình phát triển du lịch nông thôn trong xây dựng nông thôn mới</w:t>
      </w:r>
      <w:r w:rsidR="00A24677">
        <w:rPr>
          <w:i/>
          <w:lang w:val="de-DE"/>
        </w:rPr>
        <w:t>;</w:t>
      </w:r>
      <w:r w:rsidRPr="00106A39">
        <w:rPr>
          <w:i/>
          <w:lang w:val="de-DE"/>
        </w:rPr>
        <w:t>Chương trình khoa học công nghệ phục vụ xây dựng nông thôn mới giai đoạn 2021-2025</w:t>
      </w:r>
      <w:r>
        <w:rPr>
          <w:i/>
          <w:lang w:val="de-DE"/>
        </w:rPr>
        <w:t>)</w:t>
      </w:r>
      <w:r w:rsidRPr="00106A39">
        <w:rPr>
          <w:i/>
          <w:lang w:val="de-DE"/>
        </w:rPr>
        <w:t>.</w:t>
      </w:r>
    </w:p>
    <w:p w:rsidR="009257E6" w:rsidRPr="0073321B" w:rsidRDefault="009257E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b/>
          <w:szCs w:val="28"/>
          <w:lang w:val="sq-AL"/>
        </w:rPr>
      </w:pPr>
      <w:r w:rsidRPr="0073321B">
        <w:rPr>
          <w:rFonts w:cs="Times New Roman"/>
          <w:iCs/>
          <w:szCs w:val="28"/>
          <w:lang w:val="nl-NL"/>
        </w:rPr>
        <w:tab/>
      </w:r>
      <w:r w:rsidR="00617841" w:rsidRPr="0073321B">
        <w:rPr>
          <w:rFonts w:eastAsia="Calibri" w:cs="Times New Roman"/>
          <w:b/>
          <w:szCs w:val="28"/>
          <w:lang w:val="sv-SE"/>
        </w:rPr>
        <w:tab/>
      </w:r>
      <w:r w:rsidR="0033448B" w:rsidRPr="0073321B">
        <w:rPr>
          <w:b/>
          <w:szCs w:val="28"/>
          <w:lang w:val="sq-AL"/>
        </w:rPr>
        <w:t>2</w:t>
      </w:r>
      <w:r w:rsidR="007F2D29" w:rsidRPr="0073321B">
        <w:rPr>
          <w:b/>
          <w:szCs w:val="28"/>
          <w:lang w:val="sq-AL"/>
        </w:rPr>
        <w:t xml:space="preserve">. </w:t>
      </w:r>
      <w:r w:rsidRPr="0073321B">
        <w:rPr>
          <w:b/>
          <w:szCs w:val="28"/>
          <w:lang w:val="sq-AL"/>
        </w:rPr>
        <w:t>Về Chương trình OCOP</w:t>
      </w:r>
    </w:p>
    <w:p w:rsidR="00FC0B0A" w:rsidRPr="0073321B" w:rsidRDefault="009257E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eastAsia="Calibri" w:cs="Times New Roman"/>
          <w:szCs w:val="28"/>
          <w:lang w:val="sv-SE"/>
        </w:rPr>
      </w:pPr>
      <w:r w:rsidRPr="0073321B">
        <w:rPr>
          <w:szCs w:val="28"/>
          <w:lang w:val="sq-AL"/>
        </w:rPr>
        <w:tab/>
      </w:r>
      <w:r w:rsidR="00FC0B0A" w:rsidRPr="0073321B">
        <w:rPr>
          <w:szCs w:val="28"/>
          <w:lang w:val="sq-AL"/>
        </w:rPr>
        <w:tab/>
        <w:t>- Chưa tổ chức đánh giá, công nhận lại cho các sản phẩm OCOP đã đến hạn theo quy định, do Trung ương chưa có hướng dẫn cụ thể..</w:t>
      </w:r>
    </w:p>
    <w:p w:rsidR="00FC0B0A" w:rsidRPr="0073321B" w:rsidRDefault="00FC0B0A"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eastAsia="Calibri" w:cs="Times New Roman"/>
          <w:szCs w:val="28"/>
          <w:lang w:val="sv-SE"/>
        </w:rPr>
      </w:pPr>
      <w:r w:rsidRPr="0073321B">
        <w:rPr>
          <w:rFonts w:eastAsia="Calibri" w:cs="Times New Roman"/>
          <w:szCs w:val="28"/>
          <w:lang w:val="sv-SE"/>
        </w:rPr>
        <w:tab/>
      </w:r>
      <w:r w:rsidRPr="0073321B">
        <w:rPr>
          <w:b/>
          <w:szCs w:val="28"/>
          <w:lang w:val="sq-AL"/>
        </w:rPr>
        <w:t>-</w:t>
      </w:r>
      <w:r w:rsidRPr="0073321B">
        <w:rPr>
          <w:szCs w:val="28"/>
          <w:lang w:val="sq-AL"/>
        </w:rPr>
        <w:t xml:space="preserve"> Việc giải ngân nguồn vốn hỗ trợ chính sách thực hiện Chương trình mỗi xã một sản phẩm năm 2021 đang khó khăn, vướng mắc chưa được xử lý.</w:t>
      </w:r>
    </w:p>
    <w:p w:rsidR="00FC0B0A" w:rsidRPr="0073321B" w:rsidRDefault="00FC0B0A"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bCs/>
          <w:szCs w:val="28"/>
          <w:lang w:val="sq-AL"/>
        </w:rPr>
      </w:pPr>
      <w:r w:rsidRPr="0073321B">
        <w:rPr>
          <w:rFonts w:eastAsia="Calibri" w:cs="Times New Roman"/>
          <w:szCs w:val="28"/>
          <w:lang w:val="sv-SE"/>
        </w:rPr>
        <w:tab/>
      </w:r>
      <w:r w:rsidRPr="0073321B">
        <w:rPr>
          <w:b/>
          <w:szCs w:val="28"/>
          <w:lang w:val="sq-AL"/>
        </w:rPr>
        <w:t xml:space="preserve">- </w:t>
      </w:r>
      <w:r w:rsidRPr="0073321B">
        <w:rPr>
          <w:bCs/>
          <w:szCs w:val="28"/>
          <w:lang w:val="sq-AL"/>
        </w:rPr>
        <w:t>Tiến độ thực hiện Chương trình Mỗi xã một sản phẩm tại các địa phương năm 2022 chậm, kết quả đạt thấp so với các năm trước</w:t>
      </w:r>
      <w:r w:rsidR="002E5071">
        <w:rPr>
          <w:bCs/>
          <w:szCs w:val="28"/>
          <w:lang w:val="sq-AL"/>
        </w:rPr>
        <w:t xml:space="preserve"> (</w:t>
      </w:r>
      <w:r w:rsidRPr="0073321B">
        <w:rPr>
          <w:bCs/>
          <w:szCs w:val="28"/>
          <w:lang w:val="sq-AL"/>
        </w:rPr>
        <w:t>năm 2022 có 79 ý tưởng phát triển sản phẩm được chấp thuận, bằng 56,8% năm 2021; có 45 sản phẩm đề xuất đánh giá, bằng 44,4% so với năm 2021</w:t>
      </w:r>
      <w:r w:rsidR="002E5071">
        <w:rPr>
          <w:bCs/>
          <w:szCs w:val="28"/>
          <w:lang w:val="sq-AL"/>
        </w:rPr>
        <w:t>)</w:t>
      </w:r>
      <w:r w:rsidRPr="0073321B">
        <w:rPr>
          <w:bCs/>
          <w:szCs w:val="28"/>
          <w:lang w:val="sq-AL"/>
        </w:rPr>
        <w:t>.</w:t>
      </w:r>
    </w:p>
    <w:p w:rsidR="00806221" w:rsidRPr="0073321B" w:rsidRDefault="00806221"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b/>
          <w:bCs/>
          <w:szCs w:val="28"/>
          <w:lang w:val="sq-AL"/>
        </w:rPr>
      </w:pPr>
      <w:r w:rsidRPr="0073321B">
        <w:rPr>
          <w:bCs/>
          <w:szCs w:val="28"/>
          <w:lang w:val="sq-AL"/>
        </w:rPr>
        <w:tab/>
      </w:r>
      <w:r w:rsidRPr="0073321B">
        <w:rPr>
          <w:b/>
          <w:bCs/>
          <w:szCs w:val="28"/>
          <w:lang w:val="sq-AL"/>
        </w:rPr>
        <w:t>3. Về Bộ máy Văn phòng Điều phối NTM các cấp</w:t>
      </w:r>
    </w:p>
    <w:p w:rsidR="00F86BE4" w:rsidRPr="0073321B" w:rsidRDefault="00A135D8"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szCs w:val="28"/>
          <w:lang w:val="nl-NL"/>
        </w:rPr>
      </w:pPr>
      <w:r w:rsidRPr="0073321B">
        <w:rPr>
          <w:rFonts w:cs="Times New Roman"/>
          <w:b/>
          <w:szCs w:val="28"/>
          <w:lang w:val="nl-NL"/>
        </w:rPr>
        <w:tab/>
      </w:r>
      <w:r w:rsidR="00F86BE4" w:rsidRPr="0073321B">
        <w:rPr>
          <w:rFonts w:cs="Times New Roman"/>
          <w:b/>
          <w:szCs w:val="28"/>
          <w:lang w:val="nl-NL"/>
        </w:rPr>
        <w:t>3.1. Bộ máy Văn phòng Điều phối NTM tỉnh</w:t>
      </w:r>
    </w:p>
    <w:p w:rsidR="00F86BE4" w:rsidRPr="0073321B" w:rsidRDefault="00F86BE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zCs w:val="28"/>
          <w:lang w:val="nl-NL"/>
        </w:rPr>
      </w:pPr>
      <w:r w:rsidRPr="0073321B">
        <w:rPr>
          <w:rFonts w:cs="Times New Roman"/>
          <w:szCs w:val="28"/>
          <w:lang w:val="nl-NL"/>
        </w:rPr>
        <w:tab/>
        <w:t>Văn phòng Điều phối nông thôn mới tỉnh được kiện toàn không bố trí các phòng chuyên môn, các công chức làm việc chuyên trách nhưng biên chế thuộc Chi cục Phát triển nông thôn</w:t>
      </w:r>
      <w:r w:rsidR="00033E2A">
        <w:rPr>
          <w:rFonts w:cs="Times New Roman"/>
          <w:szCs w:val="28"/>
          <w:lang w:val="nl-NL"/>
        </w:rPr>
        <w:t>,</w:t>
      </w:r>
      <w:r w:rsidRPr="0073321B">
        <w:rPr>
          <w:rFonts w:cs="Times New Roman"/>
          <w:szCs w:val="28"/>
          <w:lang w:val="nl-NL"/>
        </w:rPr>
        <w:t xml:space="preserve"> </w:t>
      </w:r>
      <w:r w:rsidR="00033E2A">
        <w:rPr>
          <w:rFonts w:cs="Times New Roman"/>
          <w:szCs w:val="28"/>
          <w:lang w:val="nl-NL"/>
        </w:rPr>
        <w:t xml:space="preserve">không rõ vị trí việc làm, cũng như tham mưu thực hiện nhiệm vụ được giao, nên </w:t>
      </w:r>
      <w:r w:rsidRPr="0073321B">
        <w:rPr>
          <w:rFonts w:cs="Times New Roman"/>
          <w:szCs w:val="28"/>
          <w:lang w:val="nl-NL"/>
        </w:rPr>
        <w:t>khó khăn trong việc tham mưu, bố trí công việc; kinh phí chi hoạt động thường xuyên được bố trí trong dự toán của Chi cục Phát triển nông thôn trong khi 2 đơn vị hoạt động độc lập, có trụ sở riêng, toàn bộ tài sản, trang thiết bị vẫn do Văn phòng Điều phối nông thôn mới tỉnh quản lý và sử dụng do vậy khi phát sinh các nghiệp vụ sửa chữa nhỏ không có cơ sở thanh toán tại Chi cục Phát triển nông thôn.</w:t>
      </w:r>
    </w:p>
    <w:p w:rsidR="00F86BE4" w:rsidRPr="0073321B" w:rsidRDefault="00F86BE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szCs w:val="28"/>
          <w:lang w:val="nl-NL"/>
        </w:rPr>
      </w:pPr>
      <w:r w:rsidRPr="0073321B">
        <w:rPr>
          <w:rFonts w:cs="Times New Roman"/>
          <w:szCs w:val="28"/>
          <w:lang w:val="nl-NL"/>
        </w:rPr>
        <w:tab/>
      </w:r>
      <w:r w:rsidRPr="0073321B">
        <w:rPr>
          <w:rFonts w:cs="Times New Roman"/>
          <w:b/>
          <w:szCs w:val="28"/>
          <w:lang w:val="nl-NL"/>
        </w:rPr>
        <w:t>3.2. Bộ máy Văn phòng Điều phối NTM cấp huyện</w:t>
      </w:r>
    </w:p>
    <w:p w:rsidR="007F2D29" w:rsidRPr="0073321B" w:rsidRDefault="00F86BE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zCs w:val="28"/>
          <w:lang w:val="nl-NL"/>
        </w:rPr>
      </w:pPr>
      <w:r w:rsidRPr="0073321B">
        <w:rPr>
          <w:rFonts w:cs="Times New Roman"/>
          <w:szCs w:val="28"/>
          <w:lang w:val="nl-NL"/>
        </w:rPr>
        <w:tab/>
        <w:t xml:space="preserve">Văn phòng Điều phối nông thôn mới cấp huyện đã kiện toàn theo chỉ đạo của UBND tỉnh, gặp rất nhiêu khó khăn trong tham mưu thực hiện nhiệm vụ: Chỉ bố trí Trưởng phòng Nông nghiệp và PTNT (hoặc Phòng Kinh tế) kiêm nhiệm làm Phó chánh Văn phòngĐiều phối NTM, bố trí một số công chức của Phòng Nông nghiệp và PTNT (hoặc Phòng Kinh tế) và các công chức cấp phòng của các phòng, ban liên quan cử đến, làm việc theo chế độ kiêm nhiệm. Trong khi đó khối lượng công </w:t>
      </w:r>
      <w:r w:rsidRPr="0073321B">
        <w:rPr>
          <w:rFonts w:cs="Times New Roman"/>
          <w:szCs w:val="28"/>
          <w:lang w:val="nl-NL"/>
        </w:rPr>
        <w:lastRenderedPageBreak/>
        <w:t>việc tại Phòng Nông nghiệp và Phát triển nông thôn (hoặc Phòng Kinh tế) lớn; số lượng công chức Phòng Nông nghiệp và Phát triển nông thôn (hoặc Phòng Kinh tế) và các phòng, ban cấp huyện còn thiếu so với biên chế được giao. Không được bố trí Phó Chánh văn phòng Điều phối chuyên trách, không được điều động, bố trí viên chức của các đơn vị sự nghiệp thuộc thẩm quyền quản lý của cấp huyện đến làm việc chuyên trách hoặc kiêm nhiệm tại Văn phòng Điều phối nông thôn mới... trong khi đó khối lượng công việc về Chương trình xây dựng NTM lớn nên khó hoàn thành được mục tiêu, nhiệm vụ.</w:t>
      </w:r>
    </w:p>
    <w:p w:rsidR="0071382E" w:rsidRPr="0073321B" w:rsidRDefault="0071382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eastAsia="Calibri" w:cs="Times New Roman"/>
          <w:szCs w:val="28"/>
          <w:lang w:val="sv-SE"/>
        </w:rPr>
      </w:pP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szCs w:val="28"/>
          <w:lang w:val="sq-AL"/>
        </w:rPr>
      </w:pPr>
      <w:r w:rsidRPr="0073321B">
        <w:rPr>
          <w:rFonts w:cs="Times New Roman"/>
          <w:b/>
          <w:szCs w:val="28"/>
          <w:lang w:val="nl-NL"/>
        </w:rPr>
        <w:t>Phần thứ hai</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b/>
          <w:szCs w:val="28"/>
          <w:lang w:val="nl-NL"/>
        </w:rPr>
      </w:pPr>
      <w:r w:rsidRPr="0073321B">
        <w:rPr>
          <w:rFonts w:cs="Times New Roman"/>
          <w:b/>
          <w:szCs w:val="28"/>
          <w:lang w:val="nl-NL"/>
        </w:rPr>
        <w:t>NHIỆM VỤ, GIẢ</w:t>
      </w:r>
      <w:r w:rsidR="00746B46" w:rsidRPr="0073321B">
        <w:rPr>
          <w:rFonts w:cs="Times New Roman"/>
          <w:b/>
          <w:szCs w:val="28"/>
          <w:lang w:val="nl-NL"/>
        </w:rPr>
        <w:t>I PHÁP NĂM 2023</w:t>
      </w:r>
    </w:p>
    <w:p w:rsidR="0071382E" w:rsidRPr="0073321B" w:rsidRDefault="004F068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szCs w:val="28"/>
          <w:lang w:val="nl-NL"/>
        </w:rPr>
      </w:pPr>
      <w:r w:rsidRPr="0073321B">
        <w:rPr>
          <w:rFonts w:cs="Times New Roman"/>
          <w:b/>
          <w:szCs w:val="28"/>
          <w:lang w:val="nl-NL"/>
        </w:rPr>
        <w:tab/>
      </w:r>
    </w:p>
    <w:p w:rsidR="0071382E" w:rsidRPr="0073321B" w:rsidRDefault="0071382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bCs/>
          <w:spacing w:val="-4"/>
          <w:szCs w:val="28"/>
          <w:lang w:val="pt-BR"/>
        </w:rPr>
      </w:pPr>
      <w:r w:rsidRPr="0073321B">
        <w:rPr>
          <w:rFonts w:cs="Times New Roman"/>
          <w:b/>
          <w:szCs w:val="28"/>
          <w:lang w:val="nl-NL"/>
        </w:rPr>
        <w:tab/>
      </w:r>
      <w:r w:rsidR="00906E5F" w:rsidRPr="0073321B">
        <w:rPr>
          <w:rFonts w:cs="Times New Roman"/>
          <w:b/>
          <w:szCs w:val="28"/>
          <w:lang w:val="nl-NL"/>
        </w:rPr>
        <w:t xml:space="preserve">I. Quan điểm chỉ đạo: </w:t>
      </w:r>
      <w:r w:rsidR="00952E4B" w:rsidRPr="0087005A">
        <w:rPr>
          <w:rFonts w:cs="Times New Roman"/>
          <w:szCs w:val="28"/>
          <w:lang w:val="nl-NL"/>
        </w:rPr>
        <w:t>Tập trung chỉ đạo rà soát, nâng cấp tất cả các thôn, xã, huyện đã đạt chuẩn nông thôn mới, nông thôn mới nâng cao, nông thôn mới kiểu mẫu đảm bảo đạt chuẩn theo các bộ tiêu chí xây dựng nông thôn mới giai đoạn 2</w:t>
      </w:r>
      <w:r w:rsidR="00F86BE4" w:rsidRPr="0087005A">
        <w:rPr>
          <w:rFonts w:cs="Times New Roman"/>
          <w:szCs w:val="28"/>
          <w:lang w:val="nl-NL"/>
        </w:rPr>
        <w:t>022</w:t>
      </w:r>
      <w:r w:rsidR="00952E4B" w:rsidRPr="0087005A">
        <w:rPr>
          <w:rFonts w:cs="Times New Roman"/>
          <w:szCs w:val="28"/>
          <w:lang w:val="nl-NL"/>
        </w:rPr>
        <w:t>-2025; tập trung quyết liệt chỉ đạo 4 xã còn lại đạt chuẩn nông thôn mới; huyện Lộc Hà, Kỳ Anh đạt chuẩn huyện nông thôn mới, thị xã Kỳ Anh hoàn thành nhiệm vụ xây dựng NTM; quan tâm cao xây dựng huyện nông thôn mới nâng cao, nông thôn mới kiểu mẫu theo kế hoạch. Ưu tiên hỗ trợ ngân sách đầu tư các công trình nước sạch tập trung; xây dựng hạ tầng kinh tế - xã hội nông thôn đồng bộ và từng bước hiện đại, bảo đảm môi trường, cảnh quan nông thôn sáng, xanh, sạch, đẹp, an toàn, giàu bản sắc văn hóa truyền thống, thích ứng với biến đổi khí hậu và phát triển bền vững. Thực hiện có hiệu quả cơ cấu lại ngành nông nghiệp, nông nghiệp hữu cơ, nâng cao giá trị gia tăng cho các sản phẩm gắn với Chương trình OCOP.</w:t>
      </w:r>
      <w:r w:rsidR="00952E4B" w:rsidRPr="0073321B">
        <w:rPr>
          <w:rFonts w:cs="Times New Roman"/>
          <w:b/>
          <w:bCs/>
          <w:spacing w:val="-4"/>
          <w:szCs w:val="28"/>
          <w:lang w:val="pt-BR"/>
        </w:rPr>
        <w:tab/>
      </w:r>
    </w:p>
    <w:p w:rsidR="00906E5F" w:rsidRPr="0073321B" w:rsidRDefault="0071382E"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szCs w:val="28"/>
          <w:lang w:val="sq-AL"/>
        </w:rPr>
      </w:pPr>
      <w:r w:rsidRPr="0073321B">
        <w:rPr>
          <w:rFonts w:cs="Times New Roman"/>
          <w:b/>
          <w:bCs/>
          <w:spacing w:val="-4"/>
          <w:szCs w:val="28"/>
          <w:lang w:val="pt-BR"/>
        </w:rPr>
        <w:tab/>
      </w:r>
      <w:r w:rsidR="00906E5F" w:rsidRPr="0073321B">
        <w:rPr>
          <w:rFonts w:cs="Times New Roman"/>
          <w:b/>
          <w:bCs/>
          <w:spacing w:val="-4"/>
          <w:szCs w:val="28"/>
          <w:lang w:val="pt-BR"/>
        </w:rPr>
        <w:t>I</w:t>
      </w:r>
      <w:r w:rsidR="00906E5F" w:rsidRPr="0073321B">
        <w:rPr>
          <w:rFonts w:cs="Times New Roman"/>
          <w:b/>
          <w:szCs w:val="28"/>
          <w:lang w:val="sq-AL"/>
        </w:rPr>
        <w:t>I. Chỉ tiêu kế hoạ</w:t>
      </w:r>
      <w:r w:rsidR="00936D97" w:rsidRPr="0073321B">
        <w:rPr>
          <w:rFonts w:cs="Times New Roman"/>
          <w:b/>
          <w:szCs w:val="28"/>
          <w:lang w:val="sq-AL"/>
        </w:rPr>
        <w:t>ch năm 2023</w:t>
      </w:r>
    </w:p>
    <w:p w:rsidR="00117E84" w:rsidRPr="0073321B" w:rsidRDefault="00117E84"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t xml:space="preserve">- Tất cả các xã </w:t>
      </w:r>
      <w:r w:rsidR="0071382E" w:rsidRPr="0073321B">
        <w:rPr>
          <w:rFonts w:cs="Times New Roman"/>
          <w:snapToGrid w:val="0"/>
          <w:spacing w:val="4"/>
          <w:szCs w:val="28"/>
          <w:lang w:val="nl-NL"/>
        </w:rPr>
        <w:t>nâng cấp</w:t>
      </w:r>
      <w:r w:rsidR="00F86BE4" w:rsidRPr="0073321B">
        <w:rPr>
          <w:rFonts w:cs="Times New Roman"/>
          <w:snapToGrid w:val="0"/>
          <w:spacing w:val="4"/>
          <w:szCs w:val="28"/>
          <w:lang w:val="nl-NL"/>
        </w:rPr>
        <w:t xml:space="preserve"> đảm bảo</w:t>
      </w:r>
      <w:r w:rsidRPr="0073321B">
        <w:rPr>
          <w:rFonts w:cs="Times New Roman"/>
          <w:snapToGrid w:val="0"/>
          <w:spacing w:val="4"/>
          <w:szCs w:val="28"/>
          <w:lang w:val="nl-NL"/>
        </w:rPr>
        <w:t xml:space="preserve"> </w:t>
      </w:r>
      <w:r w:rsidR="0071382E" w:rsidRPr="0073321B">
        <w:rPr>
          <w:rFonts w:cs="Times New Roman"/>
          <w:snapToGrid w:val="0"/>
          <w:spacing w:val="4"/>
          <w:szCs w:val="28"/>
          <w:lang w:val="nl-NL"/>
        </w:rPr>
        <w:t xml:space="preserve">đạt chuẩn </w:t>
      </w:r>
      <w:r w:rsidRPr="0073321B">
        <w:rPr>
          <w:rFonts w:cs="Times New Roman"/>
          <w:snapToGrid w:val="0"/>
          <w:spacing w:val="4"/>
          <w:szCs w:val="28"/>
          <w:lang w:val="nl-NL"/>
        </w:rPr>
        <w:t>theo yêu cầu Bộ tiêu chí giai đoạn 202</w:t>
      </w:r>
      <w:r w:rsidR="00C327EF" w:rsidRPr="0073321B">
        <w:rPr>
          <w:rFonts w:cs="Times New Roman"/>
          <w:snapToGrid w:val="0"/>
          <w:spacing w:val="4"/>
          <w:szCs w:val="28"/>
          <w:lang w:val="nl-NL"/>
        </w:rPr>
        <w:t>2</w:t>
      </w:r>
      <w:r w:rsidRPr="0073321B">
        <w:rPr>
          <w:rFonts w:cs="Times New Roman"/>
          <w:snapToGrid w:val="0"/>
          <w:spacing w:val="4"/>
          <w:szCs w:val="28"/>
          <w:lang w:val="nl-NL"/>
        </w:rPr>
        <w:t>-2025.</w:t>
      </w:r>
    </w:p>
    <w:p w:rsidR="00117E84" w:rsidRPr="0073321B" w:rsidRDefault="00117E84"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t>- Số xã đạt chuẩn NTM trong năm: 0</w:t>
      </w:r>
      <w:r w:rsidR="00651F84" w:rsidRPr="0073321B">
        <w:rPr>
          <w:rFonts w:cs="Times New Roman"/>
          <w:snapToGrid w:val="0"/>
          <w:spacing w:val="4"/>
          <w:szCs w:val="28"/>
          <w:lang w:val="nl-NL"/>
        </w:rPr>
        <w:t>4</w:t>
      </w:r>
      <w:r w:rsidRPr="0073321B">
        <w:rPr>
          <w:rFonts w:cs="Times New Roman"/>
          <w:snapToGrid w:val="0"/>
          <w:spacing w:val="4"/>
          <w:szCs w:val="28"/>
          <w:lang w:val="nl-NL"/>
        </w:rPr>
        <w:t xml:space="preserve"> xã</w:t>
      </w:r>
      <w:r w:rsidR="00A24677">
        <w:rPr>
          <w:rFonts w:cs="Times New Roman"/>
          <w:snapToGrid w:val="0"/>
          <w:spacing w:val="4"/>
          <w:szCs w:val="28"/>
          <w:lang w:val="nl-NL"/>
        </w:rPr>
        <w:t xml:space="preserve"> còn lại của huyện Hương Khê đạt chuẩn NTM</w:t>
      </w:r>
      <w:r w:rsidRPr="0073321B">
        <w:rPr>
          <w:rFonts w:cs="Times New Roman"/>
          <w:snapToGrid w:val="0"/>
          <w:spacing w:val="4"/>
          <w:szCs w:val="28"/>
          <w:lang w:val="nl-NL"/>
        </w:rPr>
        <w:t xml:space="preserve"> (</w:t>
      </w:r>
      <w:r w:rsidR="00A24677">
        <w:rPr>
          <w:rFonts w:cs="Times New Roman"/>
          <w:snapToGrid w:val="0"/>
          <w:spacing w:val="4"/>
          <w:szCs w:val="28"/>
          <w:lang w:val="nl-NL"/>
        </w:rPr>
        <w:t xml:space="preserve">đến cuối năm 2023 toàn tỉnh có </w:t>
      </w:r>
      <w:r w:rsidRPr="0073321B">
        <w:rPr>
          <w:rFonts w:cs="Times New Roman"/>
          <w:snapToGrid w:val="0"/>
          <w:spacing w:val="4"/>
          <w:szCs w:val="28"/>
          <w:lang w:val="nl-NL"/>
        </w:rPr>
        <w:t>100% xã đạt chuẩn nông thôn mới).</w:t>
      </w:r>
    </w:p>
    <w:p w:rsidR="00117E84" w:rsidRPr="0073321B" w:rsidRDefault="00117E84"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t xml:space="preserve">- Số xã đạt chuẩn NTM nâng cao: Có tối thiểu </w:t>
      </w:r>
      <w:r w:rsidR="00D27F26" w:rsidRPr="0073321B">
        <w:rPr>
          <w:rFonts w:cs="Times New Roman"/>
          <w:snapToGrid w:val="0"/>
          <w:spacing w:val="4"/>
          <w:szCs w:val="28"/>
          <w:lang w:val="nl-NL"/>
        </w:rPr>
        <w:t>2</w:t>
      </w:r>
      <w:r w:rsidR="00D27F26">
        <w:rPr>
          <w:rFonts w:cs="Times New Roman"/>
          <w:snapToGrid w:val="0"/>
          <w:spacing w:val="4"/>
          <w:szCs w:val="28"/>
          <w:lang w:val="nl-NL"/>
        </w:rPr>
        <w:t>0</w:t>
      </w:r>
      <w:r w:rsidR="00D27F26" w:rsidRPr="0073321B">
        <w:rPr>
          <w:rFonts w:cs="Times New Roman"/>
          <w:snapToGrid w:val="0"/>
          <w:spacing w:val="4"/>
          <w:szCs w:val="28"/>
          <w:lang w:val="nl-NL"/>
        </w:rPr>
        <w:t xml:space="preserve"> </w:t>
      </w:r>
      <w:r w:rsidRPr="0073321B">
        <w:rPr>
          <w:rFonts w:cs="Times New Roman"/>
          <w:snapToGrid w:val="0"/>
          <w:spacing w:val="4"/>
          <w:szCs w:val="28"/>
          <w:lang w:val="nl-NL"/>
        </w:rPr>
        <w:t>xã.</w:t>
      </w:r>
      <w:r w:rsidRPr="0073321B">
        <w:rPr>
          <w:rFonts w:cs="Times New Roman"/>
          <w:snapToGrid w:val="0"/>
          <w:spacing w:val="4"/>
          <w:szCs w:val="28"/>
          <w:lang w:val="nl-NL"/>
        </w:rPr>
        <w:tab/>
      </w:r>
    </w:p>
    <w:p w:rsidR="00117E84" w:rsidRPr="0073321B" w:rsidRDefault="00117E84"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t xml:space="preserve">- Số xã đạt chuẩn NTM kiểu mẫu trong năm: Có tối thiểu 06 xã. </w:t>
      </w:r>
    </w:p>
    <w:p w:rsidR="0071382E" w:rsidRPr="0073321B" w:rsidRDefault="00117E84"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t>- Huyện</w:t>
      </w:r>
      <w:r w:rsidR="00F86BE4" w:rsidRPr="0073321B">
        <w:rPr>
          <w:rFonts w:cs="Times New Roman"/>
          <w:snapToGrid w:val="0"/>
          <w:spacing w:val="4"/>
          <w:szCs w:val="28"/>
          <w:lang w:val="nl-NL"/>
        </w:rPr>
        <w:t xml:space="preserve"> Lộc Hà,</w:t>
      </w:r>
      <w:r w:rsidRPr="0073321B">
        <w:rPr>
          <w:rFonts w:cs="Times New Roman"/>
          <w:snapToGrid w:val="0"/>
          <w:spacing w:val="4"/>
          <w:szCs w:val="28"/>
          <w:lang w:val="nl-NL"/>
        </w:rPr>
        <w:t xml:space="preserve"> Kỳ Anh đạt chuẩn huyện NTM, Thị xã Kỳ Anh hoàn thành nhiệm vụ xây dựng nông thôn mới.</w:t>
      </w:r>
      <w:r w:rsidRPr="0073321B">
        <w:rPr>
          <w:rFonts w:cs="Times New Roman"/>
          <w:snapToGrid w:val="0"/>
          <w:spacing w:val="4"/>
          <w:szCs w:val="28"/>
          <w:lang w:val="nl-NL"/>
        </w:rPr>
        <w:tab/>
      </w:r>
    </w:p>
    <w:p w:rsidR="00117E84" w:rsidRPr="0073321B" w:rsidRDefault="0071382E"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r>
      <w:r w:rsidR="00117E84" w:rsidRPr="0073321B">
        <w:rPr>
          <w:rFonts w:cs="Times New Roman"/>
          <w:snapToGrid w:val="0"/>
          <w:spacing w:val="4"/>
          <w:szCs w:val="28"/>
          <w:lang w:val="nl-NL"/>
        </w:rPr>
        <w:t>- Số khu dân cư NTM kiểu mẫu đạt chuẩn: Có tối thiểu 150 Khu.</w:t>
      </w:r>
    </w:p>
    <w:p w:rsidR="00745A2B" w:rsidRPr="0073321B" w:rsidRDefault="00117E84"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r>
      <w:r w:rsidR="00640B95" w:rsidRPr="0073321B">
        <w:rPr>
          <w:rFonts w:cs="Times New Roman"/>
          <w:snapToGrid w:val="0"/>
          <w:spacing w:val="4"/>
          <w:szCs w:val="28"/>
          <w:lang w:val="nl-NL"/>
        </w:rPr>
        <w:t xml:space="preserve">- </w:t>
      </w:r>
      <w:r w:rsidR="00640B95" w:rsidRPr="0073321B">
        <w:rPr>
          <w:snapToGrid w:val="0"/>
          <w:spacing w:val="4"/>
          <w:szCs w:val="28"/>
          <w:lang w:val="nl-NL"/>
        </w:rPr>
        <w:t>C</w:t>
      </w:r>
      <w:r w:rsidR="00640B95" w:rsidRPr="0073321B">
        <w:rPr>
          <w:szCs w:val="28"/>
          <w:lang w:val="nl-NL"/>
        </w:rPr>
        <w:t xml:space="preserve">ó </w:t>
      </w:r>
      <w:r w:rsidR="00640B95" w:rsidRPr="0073321B">
        <w:rPr>
          <w:szCs w:val="28"/>
          <w:lang w:val="nl-NL" w:eastAsia="vi-VN"/>
        </w:rPr>
        <w:t>tối thiểu 50 sản phẩm được chứng nhận đạt chuẩn OCOP, trong đó có 10 sản phẩm OCOP 4 sao và có sản phẩm OCOP 5 sao.</w:t>
      </w:r>
    </w:p>
    <w:p w:rsidR="00FE2367" w:rsidRPr="0073321B" w:rsidRDefault="00745A2B"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r>
      <w:r w:rsidR="00640B95" w:rsidRPr="0073321B">
        <w:rPr>
          <w:szCs w:val="28"/>
          <w:lang w:val="nl-NL" w:eastAsia="vi-VN"/>
        </w:rPr>
        <w:t xml:space="preserve">- </w:t>
      </w:r>
      <w:r w:rsidR="00640B95" w:rsidRPr="0073321B">
        <w:rPr>
          <w:szCs w:val="28"/>
          <w:lang w:val="nl-NL"/>
        </w:rPr>
        <w:t>Củng cố, nâng cao năng lực cho tối thiểu 40 tổ chức kinh tế sản xuất, kinh doanh sản phẩm, dịch vụ hiện có thực hiện Chương trình OCOP. Phát triển mới tối thiểu 10 tổ chức kinh tế tham gia Chương trình OCOP.</w:t>
      </w:r>
    </w:p>
    <w:p w:rsidR="00906E5F" w:rsidRPr="0073321B" w:rsidRDefault="00FE2367"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snapToGrid w:val="0"/>
          <w:spacing w:val="4"/>
          <w:szCs w:val="28"/>
          <w:lang w:val="nl-NL"/>
        </w:rPr>
      </w:pPr>
      <w:r w:rsidRPr="0073321B">
        <w:rPr>
          <w:rFonts w:cs="Times New Roman"/>
          <w:snapToGrid w:val="0"/>
          <w:spacing w:val="4"/>
          <w:szCs w:val="28"/>
          <w:lang w:val="nl-NL"/>
        </w:rPr>
        <w:tab/>
      </w:r>
      <w:r w:rsidR="00906E5F" w:rsidRPr="0073321B">
        <w:rPr>
          <w:rFonts w:cs="Times New Roman"/>
          <w:b/>
          <w:szCs w:val="28"/>
          <w:lang w:val="sq-AL" w:eastAsia="vi-VN"/>
        </w:rPr>
        <w:t xml:space="preserve">III. </w:t>
      </w:r>
      <w:r w:rsidR="00906E5F" w:rsidRPr="0073321B">
        <w:rPr>
          <w:rFonts w:cs="Times New Roman"/>
          <w:b/>
          <w:szCs w:val="28"/>
          <w:lang w:val="sq-AL"/>
        </w:rPr>
        <w:t>Nhiệm vụ và giải pháp trọng tâm</w:t>
      </w:r>
    </w:p>
    <w:p w:rsidR="0077094E"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zCs w:val="28"/>
          <w:lang w:val="sq-AL"/>
        </w:rPr>
      </w:pPr>
      <w:r w:rsidRPr="0073321B">
        <w:rPr>
          <w:b/>
          <w:szCs w:val="28"/>
          <w:lang w:val="nl-NL"/>
        </w:rPr>
        <w:lastRenderedPageBreak/>
        <w:tab/>
        <w:t>1.</w:t>
      </w:r>
      <w:r w:rsidRPr="0073321B">
        <w:rPr>
          <w:rFonts w:eastAsia="Calibri"/>
          <w:szCs w:val="28"/>
          <w:lang w:val="vi-VN"/>
        </w:rPr>
        <w:t xml:space="preserve"> </w:t>
      </w:r>
      <w:r w:rsidR="0077094E" w:rsidRPr="0073321B">
        <w:rPr>
          <w:rFonts w:cs="Times New Roman"/>
          <w:szCs w:val="28"/>
          <w:lang w:val="sq-AL"/>
        </w:rPr>
        <w:t>Đẩy mạnh công tác tuyên truyền, vận động tạo sự đồng thuận cao, nhất quán trong cấp ủy, chính quyền các cấp và nhân dân toàn tỉnh về việc thực hiện Đề án tỉnh đạt chuẩn nông thôn mới là nhiệm vụ góp phần quan trọng để thực hiện tầm nhìn theo Quy hoạch tỉnh đến năm 2030 và Nghị quyết Đại hội Đảng bộ tỉnh lần thứ 19, cần phải tập trung cao trong lãnh đạo, chỉ đạo và tổ chức thực hiện đảm bảo hiệu quả cao nhất. Tăng cường công tác đào tạo, tập huấn nâng cao nhận thức, kiến thức, kỹ năng thực hiện Chương trình nông thôn mới, Chương trình OCOP, Cơ cấu lại ngành nông nghiệp.</w:t>
      </w:r>
    </w:p>
    <w:p w:rsidR="00906E5F"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szCs w:val="28"/>
          <w:lang w:val="nl-NL"/>
        </w:rPr>
      </w:pPr>
      <w:r w:rsidRPr="0073321B">
        <w:rPr>
          <w:b/>
          <w:szCs w:val="28"/>
          <w:lang w:val="nl-NL"/>
        </w:rPr>
        <w:tab/>
        <w:t>2.</w:t>
      </w:r>
      <w:r w:rsidR="00583FBD" w:rsidRPr="00583FBD">
        <w:rPr>
          <w:b/>
          <w:szCs w:val="28"/>
          <w:lang w:val="sq-AL"/>
        </w:rPr>
        <w:t xml:space="preserve"> </w:t>
      </w:r>
      <w:r w:rsidR="00583FBD" w:rsidRPr="005F51A4">
        <w:rPr>
          <w:szCs w:val="28"/>
          <w:lang w:val="nl-NL"/>
        </w:rPr>
        <w:t xml:space="preserve">Các sở, ngành, địa phương </w:t>
      </w:r>
      <w:r w:rsidR="00583FBD" w:rsidRPr="005F51A4">
        <w:rPr>
          <w:szCs w:val="28"/>
          <w:lang w:val="vi-VN"/>
        </w:rPr>
        <w:t xml:space="preserve">căn cứ Kế hoạch số 3004/KH-UBND ngày 25/8/2021 của UBND tỉnh và </w:t>
      </w:r>
      <w:r w:rsidR="00583FBD" w:rsidRPr="005F51A4">
        <w:rPr>
          <w:rFonts w:cs="Times New Roman"/>
          <w:szCs w:val="28"/>
          <w:lang w:val="nl-NL"/>
        </w:rPr>
        <w:t>Kế hoạch thực hiện Chương trình mục tiêu quốc gia xây dựng nông thôn mới trên địa bàn tỉnh Hà Tĩnh giai đoạn 2022 - 2025</w:t>
      </w:r>
      <w:r w:rsidR="00583FBD" w:rsidRPr="005F51A4">
        <w:rPr>
          <w:rFonts w:cs="Times New Roman"/>
          <w:i/>
          <w:szCs w:val="28"/>
          <w:lang w:val="nl-NL"/>
        </w:rPr>
        <w:t xml:space="preserve"> (Quyết định số 1754/QĐ-UBND ngày 25/8/2022)</w:t>
      </w:r>
      <w:r w:rsidR="00583FBD" w:rsidRPr="005F51A4">
        <w:rPr>
          <w:szCs w:val="28"/>
          <w:lang w:val="vi-VN"/>
        </w:rPr>
        <w:t>, khẩn trương</w:t>
      </w:r>
      <w:r w:rsidR="00583FBD" w:rsidRPr="005F51A4">
        <w:rPr>
          <w:szCs w:val="28"/>
          <w:lang w:val="nl-NL"/>
        </w:rPr>
        <w:t xml:space="preserve"> xây dựng và triển khai thực hiện </w:t>
      </w:r>
      <w:r w:rsidR="00583FBD" w:rsidRPr="005F51A4">
        <w:rPr>
          <w:szCs w:val="28"/>
          <w:lang w:val="vi-VN"/>
        </w:rPr>
        <w:t>Đề án/</w:t>
      </w:r>
      <w:r w:rsidR="00583FBD" w:rsidRPr="005F51A4">
        <w:rPr>
          <w:szCs w:val="28"/>
          <w:lang w:val="nl-NL"/>
        </w:rPr>
        <w:t>kế hoạch Chương trình</w:t>
      </w:r>
      <w:r w:rsidR="00583FBD" w:rsidRPr="005F51A4">
        <w:rPr>
          <w:szCs w:val="28"/>
          <w:lang w:val="vi-VN"/>
        </w:rPr>
        <w:t xml:space="preserve"> xây dựng</w:t>
      </w:r>
      <w:r w:rsidR="00583FBD" w:rsidRPr="005F51A4">
        <w:rPr>
          <w:szCs w:val="28"/>
          <w:lang w:val="nl-NL"/>
        </w:rPr>
        <w:t xml:space="preserve"> nông thôn mới, Chương trình OCOP</w:t>
      </w:r>
      <w:r w:rsidR="00583FBD">
        <w:rPr>
          <w:szCs w:val="28"/>
          <w:lang w:val="nl-NL"/>
        </w:rPr>
        <w:t xml:space="preserve">  </w:t>
      </w:r>
      <w:r w:rsidR="00583FBD" w:rsidRPr="0073321B">
        <w:rPr>
          <w:szCs w:val="28"/>
          <w:lang w:val="vi-VN"/>
        </w:rPr>
        <w:t>đảm bảo cụ thể, rõ việc, phù hợp với điều kiện thực tiễn của ngành, địa phương mình và gắn kết chặt chẽ với thực hiện các tiêu chí tỉnh nông thôn mớ</w:t>
      </w:r>
      <w:r w:rsidR="00583FBD">
        <w:rPr>
          <w:szCs w:val="28"/>
          <w:lang w:val="vi-VN"/>
        </w:rPr>
        <w:t>i</w:t>
      </w:r>
      <w:r w:rsidR="00A24677" w:rsidRPr="00AC10FA">
        <w:rPr>
          <w:szCs w:val="28"/>
          <w:lang w:val="nl-NL"/>
        </w:rPr>
        <w:t>.</w:t>
      </w:r>
      <w:r w:rsidR="00A24677">
        <w:rPr>
          <w:szCs w:val="28"/>
          <w:lang w:val="nl-NL"/>
        </w:rPr>
        <w:t xml:space="preserve"> Các sở: Nông nghiệp và PTNT, Tài nguyên và Môi trường, Văn hóa, Thể thao và Du lịch, Công an tỉnh chỉ đạo thực hiện có hiệu quả các Chương trình chuyên đề trong xây dựng nông thôn mới giai đoạn 2022-2025.</w:t>
      </w:r>
    </w:p>
    <w:p w:rsidR="00AC10FA" w:rsidRDefault="00A10C59"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567"/>
        <w:jc w:val="both"/>
        <w:rPr>
          <w:szCs w:val="28"/>
          <w:lang w:val="nl-NL"/>
        </w:rPr>
      </w:pPr>
      <w:r>
        <w:rPr>
          <w:szCs w:val="28"/>
          <w:lang w:val="nl-NL"/>
        </w:rPr>
        <w:t xml:space="preserve">- </w:t>
      </w:r>
      <w:r w:rsidRPr="003626F8">
        <w:rPr>
          <w:szCs w:val="28"/>
          <w:lang w:val="nl-NL"/>
        </w:rPr>
        <w:t>Tập trung chỉ đạo triển khai, thực hiện Quyết định số 321/QĐ-TTg ngày 08/3/2022 của Thủ tướng Chính phủ về quy định tỉnh, thành phố trực thuộc trung ương hoàn thành nhiệm vụ xây dựng nông thôn mới giai đoạn 2021 - 2025, phấn đấu trong năm 2024 được Thủ tướng Chính phủ công nhận tỉnh hoàn thành nhiệm vụ xây dựng NTM.</w:t>
      </w:r>
    </w:p>
    <w:p w:rsidR="00AC10FA" w:rsidRDefault="009F0DB3"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567"/>
        <w:jc w:val="both"/>
        <w:rPr>
          <w:szCs w:val="28"/>
          <w:lang w:val="nl-NL"/>
        </w:rPr>
      </w:pPr>
      <w:r w:rsidRPr="0073321B">
        <w:rPr>
          <w:b/>
          <w:szCs w:val="28"/>
          <w:lang w:val="nl-NL"/>
        </w:rPr>
        <w:t>3</w:t>
      </w:r>
      <w:r w:rsidR="00906E5F" w:rsidRPr="0073321B">
        <w:rPr>
          <w:b/>
          <w:szCs w:val="28"/>
          <w:lang w:val="nl-NL"/>
        </w:rPr>
        <w:t xml:space="preserve">. </w:t>
      </w:r>
      <w:r w:rsidR="00906E5F" w:rsidRPr="0073321B">
        <w:rPr>
          <w:b/>
          <w:szCs w:val="28"/>
          <w:lang w:val="vi-VN"/>
        </w:rPr>
        <w:t>Các địa phương t</w:t>
      </w:r>
      <w:r w:rsidR="00906E5F" w:rsidRPr="0073321B">
        <w:rPr>
          <w:b/>
          <w:szCs w:val="28"/>
          <w:lang w:val="nl-NL"/>
        </w:rPr>
        <w:t xml:space="preserve">ập trung cao chỉ đạo các nội dung trọng tâm sau: </w:t>
      </w:r>
    </w:p>
    <w:p w:rsidR="009F0DB3" w:rsidRPr="00AC10FA" w:rsidRDefault="009F0DB3"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ind w:firstLine="567"/>
        <w:jc w:val="both"/>
        <w:rPr>
          <w:szCs w:val="28"/>
          <w:lang w:val="nl-NL"/>
        </w:rPr>
      </w:pPr>
      <w:r w:rsidRPr="0073321B">
        <w:rPr>
          <w:szCs w:val="28"/>
          <w:lang w:val="nl-NL"/>
        </w:rPr>
        <w:t>- C</w:t>
      </w:r>
      <w:r w:rsidRPr="0073321B">
        <w:rPr>
          <w:szCs w:val="28"/>
          <w:lang w:val="vi-VN"/>
        </w:rPr>
        <w:t>ăn cứ các Bộ tiêu chí do tỉnh ban hành, tiến hành</w:t>
      </w:r>
      <w:r w:rsidRPr="0073321B">
        <w:rPr>
          <w:szCs w:val="28"/>
          <w:lang w:val="nl-NL"/>
        </w:rPr>
        <w:t xml:space="preserve"> soát </w:t>
      </w:r>
      <w:r w:rsidRPr="0073321B">
        <w:rPr>
          <w:szCs w:val="28"/>
          <w:lang w:val="vi-VN"/>
        </w:rPr>
        <w:t xml:space="preserve">xét, bổ sung, nâng cấp mức độ đạt chuẩn để đáp </w:t>
      </w:r>
      <w:r w:rsidRPr="0073321B">
        <w:rPr>
          <w:szCs w:val="28"/>
          <w:lang w:val="nl-NL"/>
        </w:rPr>
        <w:t>yêu cầu theo các Bộ tiêu chí</w:t>
      </w:r>
      <w:r w:rsidRPr="0073321B">
        <w:rPr>
          <w:szCs w:val="28"/>
          <w:lang w:val="vi-VN"/>
        </w:rPr>
        <w:t xml:space="preserve"> giai đoạn mới.</w:t>
      </w:r>
    </w:p>
    <w:p w:rsidR="00906E5F" w:rsidRPr="0073321B" w:rsidRDefault="009F0DB3"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zCs w:val="28"/>
          <w:lang w:val="nl-NL"/>
        </w:rPr>
      </w:pPr>
      <w:r w:rsidRPr="0073321B">
        <w:rPr>
          <w:b/>
          <w:szCs w:val="28"/>
          <w:lang w:val="nl-NL"/>
        </w:rPr>
        <w:tab/>
      </w:r>
      <w:r w:rsidR="00906E5F" w:rsidRPr="0073321B">
        <w:rPr>
          <w:b/>
          <w:szCs w:val="28"/>
          <w:lang w:val="nl-NL"/>
        </w:rPr>
        <w:t xml:space="preserve">- </w:t>
      </w:r>
      <w:r w:rsidR="00906E5F" w:rsidRPr="0073321B">
        <w:rPr>
          <w:rFonts w:cs="Times New Roman"/>
          <w:szCs w:val="28"/>
          <w:lang w:val="nl-NL"/>
        </w:rPr>
        <w:t xml:space="preserve">Rà soát, điều chỉnh quy hoạch ở cấp huyện, xã để phù hợp với định hướng </w:t>
      </w:r>
      <w:r w:rsidR="00906E5F" w:rsidRPr="0073321B">
        <w:rPr>
          <w:szCs w:val="28"/>
          <w:lang w:val="nl-NL"/>
        </w:rPr>
        <w:t>của Quy hoạch tỉnh Hà Tĩnh đến năm 2030; n</w:t>
      </w:r>
      <w:r w:rsidR="00906E5F" w:rsidRPr="0073321B">
        <w:rPr>
          <w:rFonts w:cs="Times New Roman"/>
          <w:szCs w:val="28"/>
          <w:lang w:val="nl-NL"/>
        </w:rPr>
        <w:t>âng cao chất lượng và tăng cường công tác quản lý quy hoạch.</w:t>
      </w:r>
    </w:p>
    <w:p w:rsidR="00906E5F" w:rsidRPr="0073321B" w:rsidRDefault="00906E5F" w:rsidP="00AC10FA">
      <w:pPr>
        <w:pBdr>
          <w:top w:val="dotted" w:sz="4" w:space="0" w:color="FFFFFF"/>
          <w:left w:val="dotted" w:sz="4" w:space="0" w:color="FFFFFF"/>
          <w:bottom w:val="dotted" w:sz="4" w:space="23" w:color="FFFFFF"/>
          <w:right w:val="dotted" w:sz="4" w:space="0" w:color="FFFFFF"/>
        </w:pBdr>
        <w:tabs>
          <w:tab w:val="left" w:pos="709"/>
        </w:tabs>
        <w:spacing w:after="0" w:line="240" w:lineRule="auto"/>
        <w:jc w:val="both"/>
        <w:rPr>
          <w:rFonts w:eastAsia="Calibri"/>
          <w:szCs w:val="28"/>
          <w:lang w:val="sq-AL"/>
        </w:rPr>
      </w:pPr>
      <w:r w:rsidRPr="0073321B">
        <w:rPr>
          <w:b/>
          <w:szCs w:val="28"/>
          <w:lang w:val="nl-NL"/>
        </w:rPr>
        <w:tab/>
        <w:t xml:space="preserve">- </w:t>
      </w:r>
      <w:r w:rsidR="00DC4F11" w:rsidRPr="0073321B">
        <w:rPr>
          <w:szCs w:val="28"/>
          <w:lang w:val="nl-NL"/>
        </w:rPr>
        <w:t xml:space="preserve">Tập trung triển khai Nghị quyết 05-NQ/TU </w:t>
      </w:r>
      <w:r w:rsidR="00DC4F11" w:rsidRPr="0087005A">
        <w:rPr>
          <w:bCs/>
          <w:szCs w:val="28"/>
          <w:lang w:val="nl-NL"/>
        </w:rPr>
        <w:t xml:space="preserve">về tập trung lãnh đạo, chỉ đạo chuyển đổi số tỉnh Hà Tĩnh giai đoạn 2021 - 2025, định hướng đến năm 2030, Nghị quyết 06-NQ/TU về lãnh đạo, chỉ đạo thực hiện tập trung, tích tụ ruộng đất gắn với xây dựng nông thôn mới giai đoạn 2021 - 2025 và những năm tiếp theo; </w:t>
      </w:r>
      <w:r w:rsidR="00DC4F11" w:rsidRPr="0073321B">
        <w:rPr>
          <w:szCs w:val="28"/>
          <w:lang w:val="nl-NL"/>
        </w:rPr>
        <w:t>p</w:t>
      </w:r>
      <w:r w:rsidRPr="0073321B">
        <w:rPr>
          <w:szCs w:val="28"/>
          <w:lang w:val="nl-NL"/>
        </w:rPr>
        <w:t xml:space="preserve">hát triển kinh tế nông thôn tổng hợp, cơ cấu lại ngành nông nghiệp có sự đổi mới sáng tạo; </w:t>
      </w:r>
      <w:r w:rsidRPr="0073321B">
        <w:rPr>
          <w:rFonts w:eastAsia="Times New Roman"/>
          <w:iCs/>
          <w:szCs w:val="28"/>
          <w:lang w:val="nl-NL"/>
        </w:rPr>
        <w:t>t</w:t>
      </w:r>
      <w:r w:rsidRPr="0073321B">
        <w:rPr>
          <w:rFonts w:cs="Times New Roman"/>
          <w:szCs w:val="28"/>
          <w:lang w:val="da-DK"/>
        </w:rPr>
        <w:t xml:space="preserve">ập trung triển khai quyết liệt, đưa Chương trình OCOP tiếp tục đi vào chiều sâu,  quan tâm </w:t>
      </w:r>
      <w:r w:rsidRPr="0073321B">
        <w:rPr>
          <w:rFonts w:eastAsia="Times New Roman"/>
          <w:iCs/>
          <w:szCs w:val="28"/>
          <w:lang w:val="nl-NL"/>
        </w:rPr>
        <w:t>hỗ trợ các doanh nghiệp, hợp tác xã khởi nghiệp, sáng tạo</w:t>
      </w:r>
      <w:r w:rsidRPr="0073321B">
        <w:rPr>
          <w:rFonts w:cs="Times New Roman"/>
          <w:szCs w:val="28"/>
          <w:lang w:val="da-DK"/>
        </w:rPr>
        <w:t xml:space="preserve">. </w:t>
      </w:r>
      <w:r w:rsidR="00B44C04" w:rsidRPr="0073321B">
        <w:rPr>
          <w:rFonts w:eastAsia="Calibri"/>
          <w:szCs w:val="28"/>
          <w:lang w:val="sq-AL"/>
        </w:rPr>
        <w:t>Xây dựng và triển khai thực hiện có hiệu quả các chương trình chuyên đề trong xây dựng nông thôn mới giai đoạn 2021-2025.</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lang w:val="nl-NL"/>
        </w:rPr>
      </w:pPr>
      <w:r w:rsidRPr="0073321B">
        <w:rPr>
          <w:rFonts w:cs="Times New Roman"/>
          <w:bCs/>
          <w:iCs/>
          <w:szCs w:val="28"/>
          <w:lang w:val="nl-NL"/>
        </w:rPr>
        <w:tab/>
        <w:t>- Đẩy mạnh</w:t>
      </w:r>
      <w:r w:rsidRPr="0073321B">
        <w:rPr>
          <w:rFonts w:cs="Times New Roman"/>
          <w:szCs w:val="28"/>
          <w:lang w:val="nl-NL"/>
        </w:rPr>
        <w:t xml:space="preserve"> thực hiện chuyển đổi số, kinh tế số trong thực hiện Chương trình.</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eastAsia="Calibri"/>
          <w:szCs w:val="28"/>
          <w:lang w:val="sq-AL"/>
        </w:rPr>
      </w:pPr>
      <w:r w:rsidRPr="0073321B">
        <w:rPr>
          <w:rFonts w:eastAsia="Calibri"/>
          <w:szCs w:val="28"/>
          <w:lang w:val="sq-AL"/>
        </w:rPr>
        <w:tab/>
        <w:t xml:space="preserve">- Tạo chuyển biến rõ nét trong công tác bảo vệ môi trường nông thôn, nhất là nâng tỷ lệ hộ sử dụng nước sạch từ công trình cấp nước tập trung; xử lý rác thải, </w:t>
      </w:r>
      <w:r w:rsidRPr="0073321B">
        <w:rPr>
          <w:rFonts w:eastAsia="Calibri"/>
          <w:szCs w:val="28"/>
          <w:lang w:val="sq-AL"/>
        </w:rPr>
        <w:lastRenderedPageBreak/>
        <w:t>nước thải sinh hoạt; xây dựng công trình vệ sinh tự hoại. Nâng cao chất lượng và chiều sâu các Khu dân cư nông thôn mới kiểu mẫu, Vườn mẫu, phát huy cao kinh tế vườn hộ, gắn với phát triển du lịch sinh thái, du lịch làng xã nông thôn mới; xây dựng, nhân rộng mô hình Khu dân cư thông minh.</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eastAsia="Calibri"/>
          <w:szCs w:val="28"/>
          <w:lang w:val="sq-AL"/>
        </w:rPr>
      </w:pPr>
      <w:r w:rsidRPr="0073321B">
        <w:rPr>
          <w:rFonts w:eastAsia="Calibri"/>
          <w:szCs w:val="28"/>
          <w:lang w:val="sq-AL"/>
        </w:rPr>
        <w:tab/>
      </w:r>
      <w:r w:rsidRPr="0073321B">
        <w:rPr>
          <w:rFonts w:eastAsia="Calibri"/>
          <w:b/>
          <w:szCs w:val="28"/>
          <w:lang w:val="nl-NL"/>
        </w:rPr>
        <w:tab/>
      </w:r>
      <w:r w:rsidR="009F0DB3" w:rsidRPr="0073321B">
        <w:rPr>
          <w:rFonts w:eastAsia="Calibri"/>
          <w:b/>
          <w:szCs w:val="28"/>
          <w:lang w:val="nl-NL"/>
        </w:rPr>
        <w:t>4</w:t>
      </w:r>
      <w:r w:rsidRPr="0073321B">
        <w:rPr>
          <w:rFonts w:eastAsia="Calibri"/>
          <w:b/>
          <w:szCs w:val="28"/>
          <w:lang w:val="vi-VN"/>
        </w:rPr>
        <w:t>.</w:t>
      </w:r>
      <w:r w:rsidRPr="0073321B">
        <w:rPr>
          <w:rFonts w:eastAsia="Calibri"/>
          <w:b/>
          <w:szCs w:val="28"/>
          <w:lang w:val="nl-NL"/>
        </w:rPr>
        <w:t xml:space="preserve"> T</w:t>
      </w:r>
      <w:r w:rsidRPr="0073321B">
        <w:rPr>
          <w:rFonts w:eastAsia="Calibri"/>
          <w:b/>
          <w:szCs w:val="28"/>
          <w:lang w:val="sq-AL"/>
        </w:rPr>
        <w:t>ập trung cao chỉ đạo theo các nhóm xã, huyện; thực hiện tiêu chí cấp tỉnh</w:t>
      </w:r>
    </w:p>
    <w:p w:rsidR="00A26D96"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szCs w:val="28"/>
          <w:lang w:val="sq-AL"/>
        </w:rPr>
      </w:pPr>
      <w:r w:rsidRPr="0073321B">
        <w:rPr>
          <w:rFonts w:eastAsia="Calibri"/>
          <w:b/>
          <w:szCs w:val="28"/>
          <w:lang w:val="sq-AL"/>
        </w:rPr>
        <w:tab/>
      </w:r>
      <w:r w:rsidR="00702312" w:rsidRPr="0073321B">
        <w:rPr>
          <w:rFonts w:eastAsia="Calibri"/>
          <w:i/>
          <w:szCs w:val="28"/>
          <w:lang w:val="sq-AL"/>
        </w:rPr>
        <w:t xml:space="preserve">- </w:t>
      </w:r>
      <w:r w:rsidR="00702312" w:rsidRPr="006959C9">
        <w:rPr>
          <w:rFonts w:eastAsia="Calibri"/>
          <w:i/>
          <w:szCs w:val="28"/>
          <w:lang w:val="sq-AL"/>
        </w:rPr>
        <w:t>Đối với</w:t>
      </w:r>
      <w:r w:rsidR="00702312" w:rsidRPr="00AC10FA">
        <w:rPr>
          <w:rFonts w:eastAsia="Calibri"/>
          <w:b/>
          <w:i/>
          <w:szCs w:val="28"/>
          <w:lang w:val="sq-AL"/>
        </w:rPr>
        <w:t xml:space="preserve"> </w:t>
      </w:r>
      <w:r w:rsidR="00702312" w:rsidRPr="006959C9">
        <w:rPr>
          <w:rFonts w:eastAsia="Calibri"/>
          <w:i/>
          <w:szCs w:val="28"/>
          <w:lang w:val="sq-AL"/>
        </w:rPr>
        <w:t>các xã đã đạt chuẩn</w:t>
      </w:r>
      <w:r w:rsidR="006959C9" w:rsidRPr="00AC10FA">
        <w:rPr>
          <w:i/>
          <w:lang w:val="sq-AL"/>
        </w:rPr>
        <w:t xml:space="preserve"> </w:t>
      </w:r>
      <w:r w:rsidR="006959C9" w:rsidRPr="00AC10FA">
        <w:rPr>
          <w:i/>
          <w:lang w:val="da-DK"/>
        </w:rPr>
        <w:t>NTM</w:t>
      </w:r>
      <w:r w:rsidR="006959C9" w:rsidRPr="00AC10FA">
        <w:rPr>
          <w:i/>
          <w:lang w:val="sq-AL"/>
        </w:rPr>
        <w:t xml:space="preserve">, </w:t>
      </w:r>
      <w:r w:rsidR="006959C9" w:rsidRPr="00AC10FA">
        <w:rPr>
          <w:i/>
          <w:lang w:val="da-DK"/>
        </w:rPr>
        <w:t>NTM</w:t>
      </w:r>
      <w:r w:rsidR="006959C9" w:rsidRPr="00AC10FA">
        <w:rPr>
          <w:i/>
          <w:lang w:val="sq-AL"/>
        </w:rPr>
        <w:t xml:space="preserve"> nâng cao, </w:t>
      </w:r>
      <w:r w:rsidR="006959C9" w:rsidRPr="00AC10FA">
        <w:rPr>
          <w:i/>
          <w:lang w:val="da-DK"/>
        </w:rPr>
        <w:t>NTM</w:t>
      </w:r>
      <w:r w:rsidR="006959C9" w:rsidRPr="00AC10FA">
        <w:rPr>
          <w:i/>
          <w:lang w:val="sq-AL"/>
        </w:rPr>
        <w:t xml:space="preserve"> kiểu mẫu theo các Bộ tiêu chí giai đoạn 2016-2020</w:t>
      </w:r>
      <w:r w:rsidR="006959C9">
        <w:rPr>
          <w:lang w:val="sq-AL"/>
        </w:rPr>
        <w:t>: C</w:t>
      </w:r>
      <w:r w:rsidR="006959C9" w:rsidRPr="00147201">
        <w:rPr>
          <w:lang w:val="sq-AL"/>
        </w:rPr>
        <w:t>ăn cứ các Bộ tiêu chí NTM giai đoạn 2022-2025</w:t>
      </w:r>
      <w:r w:rsidR="006959C9" w:rsidRPr="00AC10FA">
        <w:rPr>
          <w:lang w:val="sq-AL"/>
        </w:rPr>
        <w:t xml:space="preserve"> tổ chức rà soát mức độ đạt chuẩn, xây dựng kế hoạch nâng cấp, cập nhật các tiêu chí hoàn thành trước ngày 15/4/2023 </w:t>
      </w:r>
      <w:r w:rsidR="006959C9" w:rsidRPr="00147201">
        <w:rPr>
          <w:lang w:val="es-ES_tradnl"/>
        </w:rPr>
        <w:t>và tổ chức thực hiện đảm bảo đạt chuẩn trước ngày 31/12/2023</w:t>
      </w:r>
      <w:r w:rsidR="00A10C59">
        <w:rPr>
          <w:lang w:val="es-ES_tradnl"/>
        </w:rPr>
        <w:t xml:space="preserve">. </w:t>
      </w:r>
      <w:r w:rsidR="00A10C59" w:rsidRPr="00AC10FA">
        <w:rPr>
          <w:lang w:val="es-ES_tradnl"/>
        </w:rPr>
        <w:t>Các xã đã đạt chuẩn tập trung cao</w:t>
      </w:r>
      <w:r w:rsidR="00A10C59" w:rsidRPr="00147201">
        <w:rPr>
          <w:lang w:val="vi-VN"/>
        </w:rPr>
        <w:t xml:space="preserve"> xây dựng </w:t>
      </w:r>
      <w:r w:rsidR="00A10C59" w:rsidRPr="00147201">
        <w:rPr>
          <w:lang w:val="da-DK"/>
        </w:rPr>
        <w:t>NTM</w:t>
      </w:r>
      <w:r w:rsidR="00A10C59" w:rsidRPr="00147201">
        <w:rPr>
          <w:lang w:val="vi-VN"/>
        </w:rPr>
        <w:t xml:space="preserve"> nâng cao, </w:t>
      </w:r>
      <w:r w:rsidR="00A10C59" w:rsidRPr="00147201">
        <w:rPr>
          <w:lang w:val="da-DK"/>
        </w:rPr>
        <w:t>NTM</w:t>
      </w:r>
      <w:r w:rsidR="00A10C59" w:rsidRPr="00147201">
        <w:rPr>
          <w:lang w:val="vi-VN"/>
        </w:rPr>
        <w:t xml:space="preserve"> kiểu mẫu để đảm bảo tính liên tục, bền vững và có chiều sâu</w:t>
      </w:r>
      <w:r w:rsidR="00A10C59" w:rsidRPr="002B1DE0">
        <w:rPr>
          <w:lang w:val="nl-NL"/>
        </w:rPr>
        <w:t>,</w:t>
      </w:r>
      <w:r w:rsidR="00A26D96" w:rsidRPr="0073321B">
        <w:rPr>
          <w:szCs w:val="28"/>
          <w:lang w:val="vi-VN"/>
        </w:rPr>
        <w:t xml:space="preserve">, đảm bảo tối thiểu có 50% số xã đạt chuẩn nâng cao, 10% xã đạt chuẩn nông thôn mới kiểu mẫu theo Đề án được Thủ tướng Chính phủ phê duyệt. </w:t>
      </w:r>
    </w:p>
    <w:p w:rsidR="00906E5F" w:rsidRPr="0073321B" w:rsidRDefault="00A26D96"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szCs w:val="28"/>
          <w:lang w:val="vi-VN"/>
        </w:rPr>
      </w:pPr>
      <w:r w:rsidRPr="0073321B">
        <w:rPr>
          <w:szCs w:val="28"/>
          <w:lang w:val="sq-AL"/>
        </w:rPr>
        <w:tab/>
      </w:r>
      <w:r w:rsidR="00906E5F" w:rsidRPr="0073321B">
        <w:rPr>
          <w:rFonts w:eastAsia="Calibri"/>
          <w:b/>
          <w:szCs w:val="28"/>
          <w:lang w:val="sq-AL"/>
        </w:rPr>
        <w:t xml:space="preserve">- </w:t>
      </w:r>
      <w:r w:rsidR="00906E5F" w:rsidRPr="0073321B">
        <w:rPr>
          <w:rFonts w:eastAsia="Calibri"/>
          <w:i/>
          <w:szCs w:val="28"/>
          <w:lang w:val="sq-AL"/>
        </w:rPr>
        <w:t xml:space="preserve">Đối với </w:t>
      </w:r>
      <w:r w:rsidR="00651F84" w:rsidRPr="0073321B">
        <w:rPr>
          <w:rFonts w:eastAsia="Calibri"/>
          <w:i/>
          <w:szCs w:val="28"/>
          <w:lang w:val="sq-AL"/>
        </w:rPr>
        <w:t>04</w:t>
      </w:r>
      <w:r w:rsidR="00906E5F" w:rsidRPr="0073321B">
        <w:rPr>
          <w:rFonts w:eastAsia="Calibri"/>
          <w:i/>
          <w:szCs w:val="28"/>
          <w:lang w:val="sq-AL"/>
        </w:rPr>
        <w:t xml:space="preserve"> xã chưa đạt chuẩn thuộc huyện Hương Khê</w:t>
      </w:r>
      <w:r w:rsidR="00906E5F" w:rsidRPr="0073321B">
        <w:rPr>
          <w:rFonts w:eastAsia="Calibri"/>
          <w:szCs w:val="28"/>
          <w:lang w:val="sq-AL"/>
        </w:rPr>
        <w:t xml:space="preserve">: </w:t>
      </w:r>
      <w:r w:rsidR="00906E5F" w:rsidRPr="0073321B">
        <w:rPr>
          <w:bCs/>
          <w:spacing w:val="-4"/>
          <w:szCs w:val="28"/>
          <w:lang w:val="sq-AL"/>
        </w:rPr>
        <w:t>T</w:t>
      </w:r>
      <w:r w:rsidR="00906E5F" w:rsidRPr="0073321B">
        <w:rPr>
          <w:szCs w:val="28"/>
          <w:lang w:val="sq-AL"/>
        </w:rPr>
        <w:t>ập trung cao lãnh đạo, chỉ đạo và ưu tiên bố trí nguồn lực; gắn trách nhiệm đối với người đứng đầu ở địa phương, cơ sở; giao tổ chức có tiềm lực về ngân sách, nhân lực có trách nhiệm đỡ đầu xã khó khăn…</w:t>
      </w:r>
      <w:r w:rsidR="00906E5F" w:rsidRPr="0073321B">
        <w:rPr>
          <w:rFonts w:eastAsia="Calibri"/>
          <w:szCs w:val="28"/>
          <w:lang w:val="sq-AL"/>
        </w:rPr>
        <w:t>Có giải pháp khả thi đối với một số nội dung, tiêu chí khó, như đường giao thông</w:t>
      </w:r>
      <w:r w:rsidR="00906E5F" w:rsidRPr="0073321B">
        <w:rPr>
          <w:szCs w:val="28"/>
          <w:lang w:val="sq-AL"/>
        </w:rPr>
        <w:t>; tỷ lệ lao động qua đào tạo; trường học; thu nhập bình quân đầu người khu vực nông thôn; môi trường; Khu dân cư đạt chuẩn.</w:t>
      </w:r>
      <w:r w:rsidR="00843D09">
        <w:rPr>
          <w:szCs w:val="28"/>
          <w:lang w:val="sq-AL"/>
        </w:rPr>
        <w:t>...</w:t>
      </w:r>
    </w:p>
    <w:p w:rsidR="00A10C59" w:rsidRDefault="009C208B"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szCs w:val="28"/>
          <w:lang w:val="de-DE"/>
        </w:rPr>
      </w:pPr>
      <w:r w:rsidRPr="0073321B">
        <w:rPr>
          <w:rFonts w:eastAsia="Calibri"/>
          <w:i/>
          <w:spacing w:val="-2"/>
          <w:szCs w:val="28"/>
          <w:lang w:val="sq-AL"/>
        </w:rPr>
        <w:tab/>
      </w:r>
      <w:r w:rsidR="00906E5F" w:rsidRPr="0073321B">
        <w:rPr>
          <w:rFonts w:eastAsia="Calibri"/>
          <w:i/>
          <w:spacing w:val="-2"/>
          <w:szCs w:val="28"/>
          <w:lang w:val="sq-AL"/>
        </w:rPr>
        <w:t>- Đối với các huyện</w:t>
      </w:r>
      <w:r w:rsidRPr="0073321B">
        <w:rPr>
          <w:rFonts w:eastAsia="Calibri"/>
          <w:spacing w:val="-2"/>
          <w:szCs w:val="28"/>
          <w:lang w:val="sq-AL"/>
        </w:rPr>
        <w:t xml:space="preserve">: </w:t>
      </w:r>
      <w:r w:rsidR="00A10C59">
        <w:rPr>
          <w:szCs w:val="28"/>
          <w:lang w:val="de-DE"/>
        </w:rPr>
        <w:tab/>
      </w:r>
    </w:p>
    <w:p w:rsidR="00A10C59" w:rsidRDefault="00A10C59"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rFonts w:eastAsia="Times New Roman"/>
          <w:spacing w:val="2"/>
          <w:szCs w:val="28"/>
          <w:lang w:val="nl-NL"/>
        </w:rPr>
      </w:pPr>
      <w:r>
        <w:rPr>
          <w:szCs w:val="28"/>
          <w:lang w:val="de-DE"/>
        </w:rPr>
        <w:t xml:space="preserve">+ </w:t>
      </w:r>
      <w:r w:rsidRPr="001E520F">
        <w:rPr>
          <w:szCs w:val="28"/>
          <w:lang w:val="de-DE"/>
        </w:rPr>
        <w:t xml:space="preserve">Các huyện, thành phố, thị xã đã đạt chuẩn NTM/hoàn thành nhiệm vụ xây dựng NTM căn cứ Bộ tiêu chí </w:t>
      </w:r>
      <w:r w:rsidRPr="001E520F">
        <w:rPr>
          <w:rFonts w:eastAsia="Times New Roman"/>
          <w:spacing w:val="2"/>
          <w:szCs w:val="28"/>
          <w:lang w:val="nl-NL"/>
        </w:rPr>
        <w:t>giai</w:t>
      </w:r>
      <w:r w:rsidRPr="001E520F">
        <w:rPr>
          <w:szCs w:val="28"/>
          <w:lang w:val="de-DE"/>
        </w:rPr>
        <w:t xml:space="preserve"> đoạn 2022-2025 tổ chức rà soát mức độ đạt chuẩn, xây dựng kế hoạch duy trì, nâng cấp các tiêu chí</w:t>
      </w:r>
      <w:r w:rsidRPr="001E520F">
        <w:rPr>
          <w:szCs w:val="28"/>
          <w:lang w:val="vi-VN"/>
        </w:rPr>
        <w:t xml:space="preserve"> </w:t>
      </w:r>
      <w:r w:rsidRPr="00613E71">
        <w:rPr>
          <w:szCs w:val="28"/>
          <w:lang w:val="nl-NL"/>
        </w:rPr>
        <w:t xml:space="preserve">hoàn thành trước ngày 15/4/2023 </w:t>
      </w:r>
      <w:r w:rsidRPr="00613E71">
        <w:rPr>
          <w:szCs w:val="28"/>
          <w:lang w:val="es-ES_tradnl"/>
        </w:rPr>
        <w:t>và tổ chức thực hiện đảm bảo đạt chuẩn trước ngày 31/12/2023</w:t>
      </w:r>
      <w:r w:rsidRPr="00613E71">
        <w:rPr>
          <w:rFonts w:eastAsia="Times New Roman"/>
          <w:spacing w:val="2"/>
          <w:szCs w:val="28"/>
          <w:lang w:val="nl-NL"/>
        </w:rPr>
        <w:t>.</w:t>
      </w:r>
    </w:p>
    <w:p w:rsidR="00A10C59" w:rsidRDefault="00A10C59"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szCs w:val="28"/>
          <w:lang w:val="de-DE"/>
        </w:rPr>
      </w:pPr>
      <w:r>
        <w:rPr>
          <w:rFonts w:eastAsia="Times New Roman"/>
          <w:spacing w:val="2"/>
          <w:szCs w:val="28"/>
          <w:lang w:val="nl-NL"/>
        </w:rPr>
        <w:t xml:space="preserve">+ </w:t>
      </w:r>
      <w:r w:rsidRPr="007A4332">
        <w:rPr>
          <w:bCs/>
          <w:szCs w:val="28"/>
          <w:lang w:val="sq-AL"/>
        </w:rPr>
        <w:t xml:space="preserve">Rà soát, đánh giá mức độ đạt chuẩn các phường, thị trấn theo </w:t>
      </w:r>
      <w:r w:rsidRPr="007A4332">
        <w:rPr>
          <w:rFonts w:eastAsia="Times New Roman"/>
          <w:spacing w:val="2"/>
          <w:szCs w:val="28"/>
          <w:lang w:val="nl-NL"/>
        </w:rPr>
        <w:t xml:space="preserve">Quyết định số 04/2022/QĐ-TTg ngày 18/2/2022 của Thủ tướng chỉnh phủ về việc Quy định tiêu chí, trình tự, thủ tục xét công nhận đạt chuẩn đô thị văn minh; xây dựng kế hoạch, giai pháp tổ chức thực hiện đảm bảo trong năm 2024 có 100% phường, thị trấn đạt chuẩn đô thị văn minh. </w:t>
      </w:r>
    </w:p>
    <w:p w:rsidR="00A10C59" w:rsidRDefault="00A10C59"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szCs w:val="28"/>
          <w:lang w:val="de-DE"/>
        </w:rPr>
      </w:pPr>
      <w:r>
        <w:rPr>
          <w:szCs w:val="28"/>
          <w:lang w:val="de-DE"/>
        </w:rPr>
        <w:t xml:space="preserve">+ </w:t>
      </w:r>
      <w:r>
        <w:rPr>
          <w:rFonts w:eastAsia="Times New Roman"/>
          <w:spacing w:val="2"/>
          <w:szCs w:val="28"/>
          <w:lang w:val="nl-NL"/>
        </w:rPr>
        <w:t xml:space="preserve">Các huyện Lộc Hà, Kỳ Anh, </w:t>
      </w:r>
      <w:r w:rsidRPr="00F02778">
        <w:rPr>
          <w:rFonts w:eastAsia="Times New Roman"/>
          <w:spacing w:val="2"/>
          <w:szCs w:val="28"/>
          <w:lang w:val="nl-NL"/>
        </w:rPr>
        <w:t xml:space="preserve">thị xã Kỳ Anh </w:t>
      </w:r>
      <w:r>
        <w:rPr>
          <w:rFonts w:eastAsia="Times New Roman"/>
          <w:spacing w:val="2"/>
          <w:szCs w:val="28"/>
          <w:lang w:val="nl-NL"/>
        </w:rPr>
        <w:t xml:space="preserve">tập trung </w:t>
      </w:r>
      <w:r w:rsidRPr="00F02778">
        <w:rPr>
          <w:rFonts w:eastAsia="Times New Roman"/>
          <w:spacing w:val="2"/>
          <w:szCs w:val="28"/>
          <w:lang w:val="nl-NL"/>
        </w:rPr>
        <w:t xml:space="preserve">hoàn thành </w:t>
      </w:r>
      <w:r>
        <w:rPr>
          <w:rFonts w:eastAsia="Times New Roman"/>
          <w:spacing w:val="2"/>
          <w:szCs w:val="28"/>
          <w:lang w:val="nl-NL"/>
        </w:rPr>
        <w:t>các tiêu chí, nội dung, phấn đấu đạt chuẩn trong năm 2023.</w:t>
      </w:r>
    </w:p>
    <w:p w:rsidR="000E09A1" w:rsidRDefault="00A10C59" w:rsidP="000E09A1">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szCs w:val="28"/>
          <w:lang w:val="nl-NL"/>
        </w:rPr>
      </w:pPr>
      <w:r>
        <w:rPr>
          <w:szCs w:val="28"/>
          <w:lang w:val="de-DE"/>
        </w:rPr>
        <w:t xml:space="preserve">+ </w:t>
      </w:r>
      <w:r>
        <w:rPr>
          <w:rFonts w:eastAsia="Times New Roman"/>
          <w:spacing w:val="2"/>
          <w:szCs w:val="28"/>
          <w:lang w:val="nl-NL"/>
        </w:rPr>
        <w:t xml:space="preserve">Đối với 03 huyện </w:t>
      </w:r>
      <w:r w:rsidRPr="00F02778">
        <w:rPr>
          <w:rFonts w:eastAsia="Times New Roman"/>
          <w:spacing w:val="2"/>
          <w:szCs w:val="28"/>
          <w:lang w:val="nl-NL"/>
        </w:rPr>
        <w:t>Thạch Hà, Đức Thọ, Can Lộc tập trung lãnh đạo, chỉ đạo thực hiện các mục tiêu xây dựng huyện đạt chuẩn NTM nâng cao theo Đề án được phê duyệt; huyện Nghi Xuân thực hiện có hiệu quả Đề án huyện đạt chuẩn NTM kiểu mẫu, điển hình về văn</w:t>
      </w:r>
      <w:r>
        <w:rPr>
          <w:rFonts w:eastAsia="Times New Roman"/>
          <w:spacing w:val="2"/>
          <w:szCs w:val="28"/>
          <w:lang w:val="nl-NL"/>
        </w:rPr>
        <w:t xml:space="preserve"> hóa gắn với phát triển du lịch.</w:t>
      </w:r>
    </w:p>
    <w:p w:rsidR="00906E5F" w:rsidRPr="000E09A1" w:rsidRDefault="00843D09" w:rsidP="000E09A1">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567"/>
        <w:jc w:val="both"/>
        <w:rPr>
          <w:szCs w:val="28"/>
          <w:lang w:val="de-DE"/>
        </w:rPr>
      </w:pPr>
      <w:r w:rsidRPr="00AC10FA">
        <w:rPr>
          <w:bCs/>
          <w:szCs w:val="28"/>
          <w:lang w:val="de-DE"/>
        </w:rPr>
        <w:t xml:space="preserve">+ </w:t>
      </w:r>
      <w:r w:rsidR="009C208B" w:rsidRPr="0073321B">
        <w:rPr>
          <w:bCs/>
          <w:szCs w:val="28"/>
          <w:lang w:val="vi-VN"/>
        </w:rPr>
        <w:t xml:space="preserve">Huyện Nghi Xuân thực hiện có hiệu quả Đề án huyện đạt chuẩn NTM kiểu mẫu, điển hình về văn hóa gắn với phát triển du lịch. </w:t>
      </w:r>
    </w:p>
    <w:p w:rsidR="00906E5F" w:rsidRPr="0073321B" w:rsidRDefault="009F0DB3"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eastAsia="Times New Roman" w:cs="Times New Roman"/>
          <w:spacing w:val="-2"/>
          <w:szCs w:val="28"/>
          <w:lang w:val="sq-AL"/>
        </w:rPr>
      </w:pPr>
      <w:r w:rsidRPr="0073321B">
        <w:rPr>
          <w:rFonts w:eastAsia="Calibri"/>
          <w:i/>
          <w:szCs w:val="28"/>
          <w:lang w:val="vi-VN"/>
        </w:rPr>
        <w:tab/>
      </w:r>
      <w:r w:rsidR="00906E5F" w:rsidRPr="0073321B">
        <w:rPr>
          <w:rFonts w:eastAsia="Calibri"/>
          <w:i/>
          <w:szCs w:val="28"/>
          <w:lang w:val="vi-VN"/>
        </w:rPr>
        <w:t>- Đối với t</w:t>
      </w:r>
      <w:r w:rsidR="00906E5F" w:rsidRPr="0073321B">
        <w:rPr>
          <w:rFonts w:eastAsia="Calibri"/>
          <w:i/>
          <w:szCs w:val="28"/>
          <w:lang w:val="sq-AL"/>
        </w:rPr>
        <w:t>hực hiện</w:t>
      </w:r>
      <w:r w:rsidR="00906E5F" w:rsidRPr="0073321B">
        <w:rPr>
          <w:rFonts w:eastAsia="Calibri"/>
          <w:i/>
          <w:szCs w:val="28"/>
          <w:lang w:val="vi-VN"/>
        </w:rPr>
        <w:t xml:space="preserve"> các</w:t>
      </w:r>
      <w:r w:rsidR="00906E5F" w:rsidRPr="0073321B">
        <w:rPr>
          <w:rFonts w:eastAsia="Calibri"/>
          <w:i/>
          <w:szCs w:val="28"/>
          <w:lang w:val="sq-AL"/>
        </w:rPr>
        <w:t xml:space="preserve"> tiêu chí cấp tỉnh:</w:t>
      </w:r>
      <w:r w:rsidR="00906E5F" w:rsidRPr="0073321B">
        <w:rPr>
          <w:rFonts w:eastAsia="Calibri"/>
          <w:szCs w:val="28"/>
          <w:lang w:val="sq-AL"/>
        </w:rPr>
        <w:t xml:space="preserve"> </w:t>
      </w:r>
      <w:r w:rsidRPr="0073321B">
        <w:rPr>
          <w:rFonts w:eastAsia="Times New Roman" w:cs="Times New Roman"/>
          <w:spacing w:val="2"/>
          <w:szCs w:val="28"/>
          <w:lang w:val="nl-NL"/>
        </w:rPr>
        <w:t xml:space="preserve">Các sở ngành theo tiêu chí phụ trách tiếp tục kết nối với các bộ ngành trung ương đề xuất triển khai thực hiện các mô hình thí điểm theo Đề án tỉnh đạt chuẩn nông thôn mới trên địa bàn tỉnh; liên hệ, thống nhất với bộ ngành trung ương về hướng dẫn thực hiện và đánh giá đối với một số chỉ tiêu tỉnh đạt chuẩn nông thôn mới, như: Trung tâm sản phẩm </w:t>
      </w:r>
      <w:r w:rsidRPr="0073321B">
        <w:rPr>
          <w:rFonts w:eastAsia="Times New Roman" w:cs="Times New Roman"/>
          <w:spacing w:val="2"/>
          <w:szCs w:val="28"/>
          <w:lang w:val="nl-NL"/>
        </w:rPr>
        <w:lastRenderedPageBreak/>
        <w:t>OCOP của tỉnh; Trung tâm Kiểm soát bệnh tật tỉnh đạt chuẩn quốc gia;...</w:t>
      </w:r>
      <w:r w:rsidRPr="0073321B">
        <w:rPr>
          <w:szCs w:val="28"/>
          <w:lang w:val="vi-VN"/>
        </w:rPr>
        <w:t>Chỉ đạo, hướng dẫn, kiểm tra các địa phương tổ chức thực hiện đồng bộ tất cả các chỉ tiêu, tiêu chí đảm bảo phát triển một cách toàn diệ</w:t>
      </w:r>
      <w:r w:rsidR="004F0684" w:rsidRPr="0073321B">
        <w:rPr>
          <w:szCs w:val="28"/>
          <w:lang w:val="vi-VN"/>
        </w:rPr>
        <w:t>n.</w:t>
      </w:r>
      <w:r w:rsidRPr="0073321B">
        <w:rPr>
          <w:szCs w:val="28"/>
          <w:lang w:val="vi-VN"/>
        </w:rPr>
        <w:t xml:space="preserve"> </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73321B">
        <w:rPr>
          <w:b/>
          <w:szCs w:val="28"/>
          <w:lang w:val="nl-NL"/>
        </w:rPr>
        <w:tab/>
        <w:t xml:space="preserve">6. Huy động và sử dụng có hiệu quả các nguồn lực </w:t>
      </w:r>
      <w:r w:rsidRPr="0073321B">
        <w:rPr>
          <w:b/>
          <w:szCs w:val="28"/>
          <w:lang w:val="nl-NL"/>
        </w:rPr>
        <w:tab/>
        <w:t xml:space="preserve"> </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lang w:val="pt-BR"/>
        </w:rPr>
      </w:pPr>
      <w:r w:rsidRPr="0073321B">
        <w:rPr>
          <w:szCs w:val="28"/>
          <w:lang w:val="pt-BR"/>
        </w:rPr>
        <w:tab/>
        <w:t xml:space="preserve">- </w:t>
      </w:r>
      <w:r w:rsidRPr="0073321B">
        <w:rPr>
          <w:bCs/>
          <w:lang w:val="pt-BR"/>
        </w:rPr>
        <w:t xml:space="preserve">Huy động, ưu tiên và sử dụng hiệu quả </w:t>
      </w:r>
      <w:r w:rsidRPr="0073321B">
        <w:rPr>
          <w:bCs/>
          <w:lang w:val="vi-VN"/>
        </w:rPr>
        <w:t xml:space="preserve">nguồn vốn ngân sách địa phương các cấp (tỉnh, huyện, xã) để </w:t>
      </w:r>
      <w:r w:rsidRPr="0073321B">
        <w:rPr>
          <w:bCs/>
          <w:lang w:val="pt-BR"/>
        </w:rPr>
        <w:t>bố trí cho xây dựng Tỉnh đạt chuẩn nông thôn mới.</w:t>
      </w:r>
      <w:r w:rsidRPr="0073321B">
        <w:rPr>
          <w:lang w:val="vi-VN"/>
        </w:rPr>
        <w:t xml:space="preserve"> Lồng ghép có hiệu quả nguồn vốn đầu tư của các Chương trình mục tiêu quốc gia và các chương trình, dự án khác trên địa bàn, tập trung đầu tư xây dựng kết cấu hạ tầng kinh tế - xã hội trọng điểm. </w:t>
      </w:r>
      <w:r w:rsidRPr="0073321B">
        <w:rPr>
          <w:lang w:val="pt-BR"/>
        </w:rPr>
        <w:t>Nâng cao hiệu quả, đa dạng hóa các hình thức vận động xúc tiến, kêu gọi doanh nghiệp đầu tư vào lĩnh vực nông nghiệp, nông thôn; đẩy mạnh các hình thức xã hội hóa đầu tư. Tranh thủ sự hỗ trợ, giúp đỡ của c</w:t>
      </w:r>
      <w:r w:rsidRPr="0073321B">
        <w:rPr>
          <w:shd w:val="clear" w:color="auto" w:fill="FFFFFF"/>
          <w:lang w:val="pt-BR"/>
        </w:rPr>
        <w:t xml:space="preserve">ác bộ, ngành Trung ương, nhất là các bộ, ngành theo Tiêu chí phụ trách trong việc </w:t>
      </w:r>
      <w:r w:rsidRPr="0073321B">
        <w:rPr>
          <w:lang w:val="pt-BR"/>
        </w:rPr>
        <w:t>ưu tiên bố trí, lồng ghép các dự án đầu tư trên địa bàn tỉnh.</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lang w:val="pt-BR"/>
        </w:rPr>
      </w:pPr>
      <w:r w:rsidRPr="0073321B">
        <w:rPr>
          <w:lang w:val="pt-BR"/>
        </w:rPr>
        <w:tab/>
        <w:t>- Tổ chức thực hiện có hiệu quả cơ chế, chính sách nghị quyết cơ chế, chính sách về phát triển nông nghiệp; cơ chế tạo nguồn lực hỗ trợ xây dựng tỉnh đạt chuẩn nông thôn mới.</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73321B">
        <w:rPr>
          <w:b/>
          <w:szCs w:val="28"/>
          <w:lang w:val="nl-NL"/>
        </w:rPr>
        <w:tab/>
        <w:t>7. Kiểm tra, giám sát Chương trình</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73321B">
        <w:rPr>
          <w:b/>
          <w:szCs w:val="28"/>
          <w:lang w:val="nl-NL"/>
        </w:rPr>
        <w:tab/>
      </w:r>
      <w:r w:rsidRPr="0073321B">
        <w:rPr>
          <w:rFonts w:eastAsia="Times New Roman"/>
          <w:szCs w:val="28"/>
          <w:lang w:val="nb-NO"/>
        </w:rPr>
        <w:t xml:space="preserve">Tăng cường công tác kiểm tra, giám sát, đánh giá việc thực hiện Chương trình; </w:t>
      </w:r>
      <w:r w:rsidRPr="0073321B">
        <w:rPr>
          <w:rFonts w:eastAsia="Times New Roman"/>
          <w:szCs w:val="28"/>
          <w:lang w:val="nb-NO" w:eastAsia="vi-VN"/>
        </w:rPr>
        <w:t>phát huy vai trò của Mặt trận Tổ quốc Việt Nam, các tổ chức đoàn thể các cấp, vai trò chủ thể của người dân trong giám sát, phản biện về kết quả xây dựng nông thôn mới ở cơ sở.</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73321B">
        <w:rPr>
          <w:b/>
          <w:szCs w:val="28"/>
          <w:lang w:val="nl-NL"/>
        </w:rPr>
        <w:tab/>
      </w:r>
      <w:r w:rsidR="004F0684" w:rsidRPr="0073321B">
        <w:rPr>
          <w:b/>
          <w:szCs w:val="28"/>
          <w:lang w:val="nl-NL"/>
        </w:rPr>
        <w:t>8</w:t>
      </w:r>
      <w:r w:rsidRPr="0073321B">
        <w:rPr>
          <w:b/>
          <w:szCs w:val="28"/>
          <w:lang w:val="nl-NL"/>
        </w:rPr>
        <w:t>. Thực hiện tốt các phong trào thi đua; khen thưởng</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zCs w:val="28"/>
          <w:lang w:val="nl-NL"/>
        </w:rPr>
      </w:pPr>
      <w:r w:rsidRPr="0073321B">
        <w:rPr>
          <w:szCs w:val="28"/>
          <w:lang w:val="nl-NL"/>
        </w:rPr>
        <w:tab/>
        <w:t>- C</w:t>
      </w:r>
      <w:r w:rsidRPr="0073321B">
        <w:rPr>
          <w:szCs w:val="28"/>
          <w:lang w:val="vi-VN"/>
        </w:rPr>
        <w:t>hú trọng t</w:t>
      </w:r>
      <w:r w:rsidRPr="0073321B">
        <w:rPr>
          <w:szCs w:val="28"/>
          <w:lang w:val="nl-NL"/>
        </w:rPr>
        <w:t>riển khai sâu rộng Phong trào thi đua “Cả tỉnh chung sức xây dựng tỉnh Hà Tĩnh đạt chuẩn nông thôn mới” giai đoạn 2021 – 2025 theo Quyết định số 3851/QĐ-UBND ngày 24/11/2021 của UBND tỉnh</w:t>
      </w:r>
      <w:r w:rsidRPr="0073321B">
        <w:rPr>
          <w:szCs w:val="28"/>
          <w:lang w:val="vi-VN"/>
        </w:rPr>
        <w:t xml:space="preserve"> đảm bảo thiết thực,</w:t>
      </w:r>
      <w:r w:rsidRPr="0073321B">
        <w:rPr>
          <w:szCs w:val="28"/>
          <w:lang w:val="nl-NL"/>
        </w:rPr>
        <w:t xml:space="preserve"> hiệu </w:t>
      </w:r>
      <w:r w:rsidRPr="0073321B">
        <w:rPr>
          <w:szCs w:val="28"/>
          <w:lang w:val="vi-VN"/>
        </w:rPr>
        <w:t>quả.</w:t>
      </w:r>
      <w:r w:rsidRPr="0073321B">
        <w:rPr>
          <w:b/>
          <w:szCs w:val="28"/>
          <w:lang w:val="nl-NL"/>
        </w:rPr>
        <w:t xml:space="preserve"> </w:t>
      </w:r>
      <w:r w:rsidRPr="0073321B">
        <w:rPr>
          <w:rFonts w:cs="Times New Roman"/>
          <w:szCs w:val="28"/>
          <w:lang w:val="nl-NL"/>
        </w:rPr>
        <w:t xml:space="preserve">Tiếp tục vận động xã hội hóa thực hiện Chương trình trên cơ sở phù hợp với sức dân; khơi dậy, phát huy tinh thần tự chủ, tự lực, tự cường của người dân. </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zCs w:val="28"/>
          <w:lang w:val="nl-NL"/>
        </w:rPr>
      </w:pPr>
      <w:r w:rsidRPr="0073321B">
        <w:rPr>
          <w:rFonts w:cs="Times New Roman"/>
          <w:szCs w:val="28"/>
          <w:lang w:val="nl-NL"/>
        </w:rPr>
        <w:tab/>
        <w:t>- Thường xuyên sơ kết, tổng kết, rút kinh nghiệm và kịp thời tôn vinh, khen thưởng những cá nhân, tập thể có nhiều đóng góp cho xây dựng nông thôn mới. tiếp tục khơi dậy, phát huy tinh thần tự chủ, tự lực, tự cường của người dân; đẩy</w:t>
      </w:r>
      <w:r w:rsidRPr="0073321B">
        <w:rPr>
          <w:lang w:val="nl-NL"/>
        </w:rPr>
        <w:t xml:space="preserve"> mạnh xã hội hóa nguồn lực trong xây dựng nông thôn mới.</w:t>
      </w:r>
    </w:p>
    <w:p w:rsidR="00906E5F" w:rsidRPr="0073321B" w:rsidRDefault="00906E5F"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right"/>
        <w:rPr>
          <w:rFonts w:cs="Times New Roman"/>
          <w:b/>
          <w:szCs w:val="28"/>
          <w:lang w:val="nl-NL"/>
        </w:rPr>
      </w:pPr>
      <w:r w:rsidRPr="0073321B">
        <w:rPr>
          <w:rFonts w:cs="Times New Roman"/>
          <w:b/>
          <w:szCs w:val="28"/>
          <w:lang w:val="nl-NL"/>
        </w:rPr>
        <w:t>BAN CHỈ ĐẠO TỈNH</w:t>
      </w:r>
    </w:p>
    <w:p w:rsidR="00906E5F" w:rsidRPr="0073321B" w:rsidRDefault="00906E5F" w:rsidP="00AC10FA">
      <w:pPr>
        <w:spacing w:after="0" w:line="240" w:lineRule="auto"/>
      </w:pPr>
    </w:p>
    <w:p w:rsidR="0085228B" w:rsidRPr="0073321B" w:rsidRDefault="0085228B" w:rsidP="00AC10FA">
      <w:pPr>
        <w:spacing w:after="0" w:line="240" w:lineRule="auto"/>
      </w:pPr>
    </w:p>
    <w:sectPr w:rsidR="0085228B" w:rsidRPr="0073321B" w:rsidSect="000E09A1">
      <w:headerReference w:type="default" r:id="rId8"/>
      <w:footerReference w:type="default" r:id="rId9"/>
      <w:pgSz w:w="11907" w:h="16840" w:code="9"/>
      <w:pgMar w:top="1134" w:right="907" w:bottom="1134"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79" w:rsidRDefault="00BF4879" w:rsidP="00906E5F">
      <w:pPr>
        <w:spacing w:after="0" w:line="240" w:lineRule="auto"/>
      </w:pPr>
      <w:r>
        <w:separator/>
      </w:r>
    </w:p>
  </w:endnote>
  <w:endnote w:type="continuationSeparator" w:id="0">
    <w:p w:rsidR="00BF4879" w:rsidRDefault="00BF4879" w:rsidP="0090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C753CA">
    <w:pPr>
      <w:pStyle w:val="Footer"/>
      <w:jc w:val="right"/>
    </w:pPr>
  </w:p>
  <w:p w:rsidR="00C753CA" w:rsidRDefault="00C7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79" w:rsidRDefault="00BF4879" w:rsidP="00906E5F">
      <w:pPr>
        <w:spacing w:after="0" w:line="240" w:lineRule="auto"/>
      </w:pPr>
      <w:r>
        <w:separator/>
      </w:r>
    </w:p>
  </w:footnote>
  <w:footnote w:type="continuationSeparator" w:id="0">
    <w:p w:rsidR="00BF4879" w:rsidRDefault="00BF4879" w:rsidP="00906E5F">
      <w:pPr>
        <w:spacing w:after="0" w:line="240" w:lineRule="auto"/>
      </w:pPr>
      <w:r>
        <w:continuationSeparator/>
      </w:r>
    </w:p>
  </w:footnote>
  <w:footnote w:id="1">
    <w:p w:rsidR="00C753CA" w:rsidRPr="0087005A" w:rsidRDefault="00C753CA" w:rsidP="0087005A">
      <w:pPr>
        <w:pStyle w:val="FootnoteText"/>
        <w:spacing w:after="0" w:line="240" w:lineRule="auto"/>
        <w:rPr>
          <w:sz w:val="16"/>
          <w:szCs w:val="16"/>
          <w:lang w:val="en-US"/>
        </w:rPr>
      </w:pPr>
      <w:r w:rsidRPr="0087005A">
        <w:rPr>
          <w:rStyle w:val="FootnoteReference"/>
          <w:sz w:val="16"/>
          <w:szCs w:val="16"/>
        </w:rPr>
        <w:footnoteRef/>
      </w:r>
      <w:r w:rsidRPr="0087005A">
        <w:rPr>
          <w:sz w:val="16"/>
          <w:szCs w:val="16"/>
        </w:rPr>
        <w:t xml:space="preserve"> Tổ chức lại sản xuất theo hướng thâm canh “1 cánh đồng, 1 giống, 1 thời vụ, 1 quy trình canh tác”, áp dụng đồng bộ cơ giới hóa, đưa các tiến bộ kỹ thuật, giống mới cho năng suất, chất lượng cao, thu nhập cho người sản xuất tăng thêm từ 10-15% so với sản xuất trước đây.</w:t>
      </w:r>
    </w:p>
  </w:footnote>
  <w:footnote w:id="2">
    <w:p w:rsidR="00C753CA" w:rsidRPr="0087005A" w:rsidRDefault="00C753CA" w:rsidP="0087005A">
      <w:pPr>
        <w:pStyle w:val="FootnoteText"/>
        <w:spacing w:after="0" w:line="240" w:lineRule="auto"/>
        <w:rPr>
          <w:color w:val="FF0000"/>
          <w:sz w:val="16"/>
          <w:szCs w:val="16"/>
        </w:rPr>
      </w:pPr>
      <w:r w:rsidRPr="0087005A">
        <w:rPr>
          <w:rStyle w:val="FootnoteReference"/>
          <w:sz w:val="16"/>
          <w:szCs w:val="16"/>
        </w:rPr>
        <w:footnoteRef/>
      </w:r>
      <w:r w:rsidRPr="0087005A">
        <w:rPr>
          <w:sz w:val="16"/>
          <w:szCs w:val="16"/>
        </w:rPr>
        <w:t xml:space="preserve"> Can Lộc trên </w:t>
      </w:r>
      <w:r w:rsidRPr="0087005A">
        <w:rPr>
          <w:sz w:val="16"/>
          <w:szCs w:val="16"/>
          <w:lang w:val="en-US"/>
        </w:rPr>
        <w:t xml:space="preserve">3.428,6 </w:t>
      </w:r>
      <w:r w:rsidRPr="0087005A">
        <w:rPr>
          <w:sz w:val="16"/>
          <w:szCs w:val="16"/>
        </w:rPr>
        <w:t xml:space="preserve">ha, Cẩm Xuyên </w:t>
      </w:r>
      <w:r w:rsidRPr="0087005A">
        <w:rPr>
          <w:sz w:val="16"/>
          <w:szCs w:val="16"/>
          <w:lang w:val="en-US"/>
        </w:rPr>
        <w:t xml:space="preserve">2.183,4 </w:t>
      </w:r>
      <w:r w:rsidRPr="0087005A">
        <w:rPr>
          <w:sz w:val="16"/>
          <w:szCs w:val="16"/>
        </w:rPr>
        <w:t>ha,</w:t>
      </w:r>
      <w:r w:rsidRPr="0087005A">
        <w:rPr>
          <w:sz w:val="16"/>
          <w:szCs w:val="16"/>
          <w:lang w:val="en-US"/>
        </w:rPr>
        <w:t xml:space="preserve"> </w:t>
      </w:r>
      <w:r w:rsidRPr="0087005A">
        <w:rPr>
          <w:sz w:val="16"/>
          <w:szCs w:val="16"/>
        </w:rPr>
        <w:t xml:space="preserve">Thạch Hà </w:t>
      </w:r>
      <w:r w:rsidRPr="0087005A">
        <w:rPr>
          <w:sz w:val="16"/>
          <w:szCs w:val="16"/>
          <w:lang w:val="en-US"/>
        </w:rPr>
        <w:t xml:space="preserve">2.132,3 </w:t>
      </w:r>
      <w:r w:rsidRPr="0087005A">
        <w:rPr>
          <w:sz w:val="16"/>
          <w:szCs w:val="16"/>
        </w:rPr>
        <w:t xml:space="preserve">ha,  </w:t>
      </w:r>
      <w:r w:rsidR="002D4177">
        <w:rPr>
          <w:sz w:val="16"/>
          <w:szCs w:val="16"/>
          <w:lang w:val="en-US"/>
        </w:rPr>
        <w:t xml:space="preserve">Lộc Hà 538,5 ha, </w:t>
      </w:r>
      <w:r w:rsidRPr="0087005A">
        <w:rPr>
          <w:sz w:val="16"/>
          <w:szCs w:val="16"/>
        </w:rPr>
        <w:t xml:space="preserve">Kỳ Anh </w:t>
      </w:r>
      <w:r w:rsidRPr="0087005A">
        <w:rPr>
          <w:sz w:val="16"/>
          <w:szCs w:val="16"/>
          <w:lang w:val="en-US"/>
        </w:rPr>
        <w:t xml:space="preserve">430,4 </w:t>
      </w:r>
      <w:r w:rsidRPr="0087005A">
        <w:rPr>
          <w:sz w:val="16"/>
          <w:szCs w:val="16"/>
        </w:rPr>
        <w:t xml:space="preserve">ha, Đức Thọ </w:t>
      </w:r>
      <w:r w:rsidR="002D4177">
        <w:rPr>
          <w:sz w:val="16"/>
          <w:szCs w:val="16"/>
          <w:lang w:val="en-US"/>
        </w:rPr>
        <w:t>723</w:t>
      </w:r>
      <w:r w:rsidRPr="0087005A">
        <w:rPr>
          <w:sz w:val="16"/>
          <w:szCs w:val="16"/>
          <w:lang w:val="en-US"/>
        </w:rPr>
        <w:t xml:space="preserve"> </w:t>
      </w:r>
      <w:r w:rsidRPr="0087005A">
        <w:rPr>
          <w:sz w:val="16"/>
          <w:szCs w:val="16"/>
        </w:rPr>
        <w:t xml:space="preserve">ha, </w:t>
      </w:r>
      <w:r w:rsidRPr="0087005A">
        <w:rPr>
          <w:sz w:val="16"/>
          <w:szCs w:val="16"/>
          <w:lang w:val="en-US"/>
        </w:rPr>
        <w:t>thành phố</w:t>
      </w:r>
      <w:r w:rsidRPr="0087005A">
        <w:rPr>
          <w:sz w:val="16"/>
          <w:szCs w:val="16"/>
        </w:rPr>
        <w:t xml:space="preserve"> </w:t>
      </w:r>
      <w:r w:rsidRPr="0087005A">
        <w:rPr>
          <w:sz w:val="16"/>
          <w:szCs w:val="16"/>
          <w:lang w:val="en-US"/>
        </w:rPr>
        <w:t>H</w:t>
      </w:r>
      <w:r w:rsidRPr="0087005A">
        <w:rPr>
          <w:sz w:val="16"/>
          <w:szCs w:val="16"/>
        </w:rPr>
        <w:t xml:space="preserve">à Tĩnh </w:t>
      </w:r>
      <w:r w:rsidRPr="0087005A">
        <w:rPr>
          <w:sz w:val="16"/>
          <w:szCs w:val="16"/>
          <w:lang w:val="en-US"/>
        </w:rPr>
        <w:t xml:space="preserve">82 </w:t>
      </w:r>
      <w:r w:rsidRPr="0087005A">
        <w:rPr>
          <w:sz w:val="16"/>
          <w:szCs w:val="16"/>
        </w:rPr>
        <w:t xml:space="preserve">ha, Hồng Lĩnh 52 ha. Trong đó, diện tích phá bờ thửa nhỏ thành ô thửa lớn đạt trên </w:t>
      </w:r>
      <w:r w:rsidR="002D4177" w:rsidRPr="004916F5">
        <w:rPr>
          <w:sz w:val="16"/>
          <w:szCs w:val="16"/>
        </w:rPr>
        <w:t>6318,65</w:t>
      </w:r>
      <w:r w:rsidRPr="0087005A">
        <w:rPr>
          <w:sz w:val="16"/>
          <w:szCs w:val="16"/>
        </w:rPr>
        <w:t xml:space="preserve"> ha  dồn điền đổi thửa đạt trên </w:t>
      </w:r>
      <w:r w:rsidR="002D4177" w:rsidRPr="004916F5">
        <w:rPr>
          <w:sz w:val="16"/>
          <w:szCs w:val="16"/>
        </w:rPr>
        <w:t>3.133,86</w:t>
      </w:r>
      <w:r w:rsidRPr="0087005A">
        <w:rPr>
          <w:sz w:val="16"/>
          <w:szCs w:val="16"/>
        </w:rPr>
        <w:t xml:space="preserve"> ha, cho thuê quyền sử dụng đất trên 117,7 ha.</w:t>
      </w:r>
    </w:p>
  </w:footnote>
  <w:footnote w:id="3">
    <w:p w:rsidR="00C753CA" w:rsidRPr="0087005A" w:rsidRDefault="00C753CA" w:rsidP="0087005A">
      <w:pPr>
        <w:pStyle w:val="FootnoteText"/>
        <w:snapToGrid w:val="0"/>
        <w:spacing w:after="0" w:line="240" w:lineRule="auto"/>
        <w:jc w:val="both"/>
        <w:rPr>
          <w:sz w:val="16"/>
          <w:szCs w:val="16"/>
        </w:rPr>
      </w:pPr>
      <w:r w:rsidRPr="0087005A">
        <w:rPr>
          <w:rStyle w:val="FootnoteReference"/>
          <w:sz w:val="16"/>
          <w:szCs w:val="16"/>
        </w:rPr>
        <w:footnoteRef/>
      </w:r>
      <w:r w:rsidRPr="0087005A">
        <w:rPr>
          <w:sz w:val="16"/>
          <w:szCs w:val="16"/>
        </w:rPr>
        <w:t xml:space="preserve"> Tập đoàn Quế Lâm triển khai các mô hình sản xuất lúa hữu cơ tại Vũ Quang (1,5 ha), Cẩm Xuyên (1,6 ha), Kỳ Anh (13,5 ha). Thành phố Hà Tĩnh xây dựng các mô hình: Chuyển đổi sản xuất hữu cơ các loại rau, củ của HTX thanh niên Thành Sen; Trồng và chế biến sen theo chuỗi giá trị gắn với du lịch của HTX nông nghiệp sen Hào Thành (xã Đồng Môn và xã Thạch Hưng); Nuôi trai lấy ngọc gắn với du lịch sinh thái của Công ty TNHH Ngọc Trai Thành Quỳnh Giang (xã Đồng Môn); Nuôi tôm 3 giai đoạn ứng dụng công nghệ vi sinh của HTX thủy sản Hạ Vàng; Dự án trồng na Thái và rau, hoa ngắn ngày ứng dụng công nghệ cao của HTX Bình Minh... Phát triển 7 mô hình hộ chăn nuôi lợn hữu cơ an toàn sinh học với trên 1.008 con; 5 hộ trồng cam theo hướng hữu cơ; 03 huyện mở các cửa hàng giới thiệu và tiêu thụ thịt lợn hữu cơ, hàng nông sản hữu cơ sản xuất trên địa bàn. </w:t>
      </w:r>
    </w:p>
  </w:footnote>
  <w:footnote w:id="4">
    <w:p w:rsidR="00C753CA" w:rsidRPr="0087005A" w:rsidRDefault="00C753CA" w:rsidP="0087005A">
      <w:pPr>
        <w:pStyle w:val="FootnoteText"/>
        <w:snapToGrid w:val="0"/>
        <w:spacing w:after="0" w:line="240" w:lineRule="auto"/>
        <w:jc w:val="both"/>
        <w:rPr>
          <w:sz w:val="16"/>
          <w:szCs w:val="16"/>
        </w:rPr>
      </w:pPr>
      <w:r w:rsidRPr="0087005A">
        <w:rPr>
          <w:rStyle w:val="FootnoteReference"/>
          <w:sz w:val="16"/>
          <w:szCs w:val="16"/>
        </w:rPr>
        <w:footnoteRef/>
      </w:r>
      <w:r w:rsidRPr="0087005A">
        <w:rPr>
          <w:sz w:val="16"/>
          <w:szCs w:val="16"/>
        </w:rPr>
        <w:t xml:space="preserve"> Hiện nay không còn phát sinh thêm các ổ dịch Tả lợn Châu Phi, Lở mồm long móng, cúm gia cầm mới.</w:t>
      </w:r>
    </w:p>
  </w:footnote>
  <w:footnote w:id="5">
    <w:p w:rsidR="00C753CA" w:rsidRPr="0087005A" w:rsidRDefault="00C753CA" w:rsidP="0087005A">
      <w:pPr>
        <w:pStyle w:val="FootnoteText"/>
        <w:snapToGrid w:val="0"/>
        <w:spacing w:after="0" w:line="240" w:lineRule="auto"/>
        <w:jc w:val="both"/>
        <w:rPr>
          <w:sz w:val="16"/>
          <w:szCs w:val="16"/>
        </w:rPr>
      </w:pPr>
      <w:r w:rsidRPr="0087005A">
        <w:rPr>
          <w:rStyle w:val="FootnoteReference"/>
          <w:sz w:val="16"/>
          <w:szCs w:val="16"/>
        </w:rPr>
        <w:footnoteRef/>
      </w:r>
      <w:r w:rsidRPr="0087005A">
        <w:rPr>
          <w:sz w:val="16"/>
          <w:szCs w:val="16"/>
        </w:rPr>
        <w:t xml:space="preserve"> 234 cơ sở gồm 54 trang trại quy mô lớn (51 trang trại chăn nuôi lợn, 03 trang trại chăn nuôi bò), 180 trang trại quy mô vừa (170 trang trại chăn nuôi lợn, 10 trang trại chăn nuôi gà).</w:t>
      </w:r>
    </w:p>
  </w:footnote>
  <w:footnote w:id="6">
    <w:p w:rsidR="00C753CA" w:rsidRPr="00AC10FA" w:rsidRDefault="00C753CA" w:rsidP="00AC10FA">
      <w:pPr>
        <w:pStyle w:val="FootnoteText"/>
        <w:snapToGrid w:val="0"/>
        <w:spacing w:after="0" w:line="240" w:lineRule="auto"/>
        <w:jc w:val="both"/>
        <w:rPr>
          <w:sz w:val="18"/>
          <w:szCs w:val="18"/>
        </w:rPr>
      </w:pPr>
      <w:r w:rsidRPr="00AC10FA">
        <w:rPr>
          <w:rStyle w:val="FootnoteReference"/>
          <w:sz w:val="18"/>
          <w:szCs w:val="18"/>
        </w:rPr>
        <w:footnoteRef/>
      </w:r>
      <w:r w:rsidRPr="00AC10FA">
        <w:rPr>
          <w:sz w:val="18"/>
          <w:szCs w:val="18"/>
        </w:rPr>
        <w:t xml:space="preserve"> </w:t>
      </w:r>
      <w:r w:rsidRPr="00AC10FA">
        <w:rPr>
          <w:kern w:val="2"/>
          <w:sz w:val="18"/>
          <w:szCs w:val="18"/>
          <w:lang w:val="de-DE" w:eastAsia="ko-KR"/>
        </w:rPr>
        <w:t xml:space="preserve">quy mô 40 gian hàng, chủ đạo là các sản phẩm CNNTTB, sản phẩm OCOP trong tỉnh; đã </w:t>
      </w:r>
      <w:r w:rsidRPr="00AC10FA">
        <w:rPr>
          <w:kern w:val="2"/>
          <w:sz w:val="18"/>
          <w:szCs w:val="18"/>
          <w:lang w:eastAsia="ko-KR"/>
        </w:rPr>
        <w:t>có hơn 20.000 lượt khách tham quan mua sắm với tổng giá trị hàng hóa giao dịch mua bán tại sự kiện đạt 8 tỷ đồng, có nhiều doanh nghiệp đã ký kết bản ghi nhớ và cam kết nhận uỷ thác, làm đại lý tiêu thụ hàng hoá</w:t>
      </w:r>
      <w:r w:rsidR="00AC10FA" w:rsidRPr="00AC10FA">
        <w:rPr>
          <w:kern w:val="2"/>
          <w:sz w:val="18"/>
          <w:szCs w:val="18"/>
          <w:lang w:eastAsia="ko-KR"/>
        </w:rPr>
        <w:t>.</w:t>
      </w:r>
    </w:p>
  </w:footnote>
  <w:footnote w:id="7">
    <w:p w:rsidR="00AC10FA" w:rsidRPr="00AC10FA" w:rsidRDefault="00C753CA"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napToGrid w:val="0"/>
        <w:spacing w:after="0" w:line="240" w:lineRule="auto"/>
        <w:jc w:val="both"/>
        <w:rPr>
          <w:rFonts w:eastAsia="MS Mincho" w:cs="Times New Roman"/>
          <w:sz w:val="18"/>
          <w:szCs w:val="18"/>
          <w:lang w:val="de-AT" w:eastAsia="ja-JP"/>
        </w:rPr>
      </w:pPr>
      <w:r w:rsidRPr="00AC10FA">
        <w:rPr>
          <w:rStyle w:val="FootnoteReference"/>
          <w:rFonts w:cs="Times New Roman"/>
          <w:sz w:val="18"/>
          <w:szCs w:val="18"/>
        </w:rPr>
        <w:footnoteRef/>
      </w:r>
      <w:r w:rsidRPr="00AC10FA">
        <w:rPr>
          <w:rFonts w:cs="Times New Roman"/>
          <w:sz w:val="18"/>
          <w:szCs w:val="18"/>
          <w:lang w:val="vi-VN"/>
        </w:rPr>
        <w:t xml:space="preserve"> </w:t>
      </w:r>
      <w:r w:rsidRPr="00AC10FA">
        <w:rPr>
          <w:rFonts w:eastAsia="MS Mincho" w:cs="Times New Roman"/>
          <w:sz w:val="18"/>
          <w:szCs w:val="18"/>
          <w:lang w:val="de-AT" w:eastAsia="ja-JP"/>
        </w:rPr>
        <w:t>Hội nghị đã nhận được sự quan tâm, tham dự của Cục Xúc tiến thương mại, Vụ Thị trường trong nước, Cục Thương mại điện tử và Kinh tế số; hơn 20 cơ quan truyền thông báo chí và các nhà phân phối trên đại bàn thành phố Hà Nội. Tại Hội nghị đã có 25 doanh nghiệp ký kết các biên bản ghi nhớ với siêu thị, doanh nghiệp kinh doanh phân phối trên địa bàn thành phố Hà Nội về việc tiêu thụ sản phẩ</w:t>
      </w:r>
      <w:r w:rsidR="00AC10FA" w:rsidRPr="00AC10FA">
        <w:rPr>
          <w:rFonts w:eastAsia="MS Mincho" w:cs="Times New Roman"/>
          <w:sz w:val="18"/>
          <w:szCs w:val="18"/>
          <w:lang w:val="de-AT" w:eastAsia="ja-JP"/>
        </w:rPr>
        <w:t>m.</w:t>
      </w:r>
    </w:p>
  </w:footnote>
  <w:footnote w:id="8">
    <w:p w:rsidR="00C753CA" w:rsidRPr="00AC10FA" w:rsidRDefault="00C753CA" w:rsidP="00AC10FA">
      <w:pPr>
        <w:pStyle w:val="FootnoteText"/>
        <w:snapToGrid w:val="0"/>
        <w:spacing w:after="0" w:line="240" w:lineRule="auto"/>
        <w:rPr>
          <w:sz w:val="18"/>
          <w:szCs w:val="18"/>
          <w:lang w:val="de-DE"/>
        </w:rPr>
      </w:pPr>
      <w:r w:rsidRPr="00AC10FA">
        <w:rPr>
          <w:rStyle w:val="FootnoteReference"/>
          <w:sz w:val="18"/>
          <w:szCs w:val="18"/>
        </w:rPr>
        <w:footnoteRef/>
      </w:r>
      <w:r w:rsidRPr="00AC10FA">
        <w:rPr>
          <w:sz w:val="18"/>
          <w:szCs w:val="18"/>
        </w:rPr>
        <w:t xml:space="preserve"> </w:t>
      </w:r>
      <w:r w:rsidR="00F8099C" w:rsidRPr="00AC10FA">
        <w:rPr>
          <w:sz w:val="18"/>
          <w:szCs w:val="18"/>
          <w:lang w:val="de-DE"/>
        </w:rPr>
        <w:t xml:space="preserve">các địa phương đạt khá, như: </w:t>
      </w:r>
      <w:r w:rsidR="00F8099C" w:rsidRPr="00AC10FA">
        <w:rPr>
          <w:spacing w:val="-2"/>
          <w:w w:val="99"/>
          <w:sz w:val="18"/>
          <w:szCs w:val="18"/>
        </w:rPr>
        <w:t>Hương Khê (</w:t>
      </w:r>
      <w:r w:rsidR="00F8099C" w:rsidRPr="00AC10FA">
        <w:rPr>
          <w:spacing w:val="-2"/>
          <w:w w:val="99"/>
          <w:sz w:val="18"/>
          <w:szCs w:val="18"/>
          <w:lang w:val="de-DE"/>
        </w:rPr>
        <w:t>77,7</w:t>
      </w:r>
      <w:r w:rsidR="00F8099C" w:rsidRPr="00AC10FA">
        <w:rPr>
          <w:spacing w:val="-2"/>
          <w:w w:val="99"/>
          <w:sz w:val="18"/>
          <w:szCs w:val="18"/>
        </w:rPr>
        <w:t>km), Can Lộc (</w:t>
      </w:r>
      <w:r w:rsidR="00F8099C" w:rsidRPr="00AC10FA">
        <w:rPr>
          <w:spacing w:val="-2"/>
          <w:w w:val="99"/>
          <w:sz w:val="18"/>
          <w:szCs w:val="18"/>
          <w:lang w:val="de-DE"/>
        </w:rPr>
        <w:t>52,1</w:t>
      </w:r>
      <w:r w:rsidR="00F8099C" w:rsidRPr="00AC10FA">
        <w:rPr>
          <w:spacing w:val="-2"/>
          <w:w w:val="99"/>
          <w:sz w:val="18"/>
          <w:szCs w:val="18"/>
        </w:rPr>
        <w:t>km), Thạch Hà (46,5km), Cẩm Xuyên (3</w:t>
      </w:r>
      <w:r w:rsidR="00F8099C" w:rsidRPr="00AC10FA">
        <w:rPr>
          <w:spacing w:val="-2"/>
          <w:w w:val="99"/>
          <w:sz w:val="18"/>
          <w:szCs w:val="18"/>
          <w:lang w:val="de-DE"/>
        </w:rPr>
        <w:t>7,1</w:t>
      </w:r>
      <w:r w:rsidR="00F8099C" w:rsidRPr="00AC10FA">
        <w:rPr>
          <w:spacing w:val="-2"/>
          <w:w w:val="99"/>
          <w:sz w:val="18"/>
          <w:szCs w:val="18"/>
        </w:rPr>
        <w:t xml:space="preserve"> km)</w:t>
      </w:r>
      <w:r w:rsidR="00F8099C" w:rsidRPr="00AC10FA">
        <w:rPr>
          <w:w w:val="99"/>
          <w:sz w:val="18"/>
          <w:szCs w:val="18"/>
          <w:lang w:val="de-DE"/>
        </w:rPr>
        <w:t>.</w:t>
      </w:r>
    </w:p>
  </w:footnote>
  <w:footnote w:id="9">
    <w:p w:rsidR="00C753CA" w:rsidRPr="00AC10FA" w:rsidRDefault="00C753CA" w:rsidP="00AC10FA">
      <w:pPr>
        <w:pStyle w:val="FootnoteText"/>
        <w:snapToGrid w:val="0"/>
        <w:spacing w:after="0" w:line="240" w:lineRule="auto"/>
        <w:rPr>
          <w:sz w:val="18"/>
          <w:szCs w:val="18"/>
          <w:lang w:val="de-DE"/>
        </w:rPr>
      </w:pPr>
      <w:r w:rsidRPr="00AC10FA">
        <w:rPr>
          <w:rStyle w:val="FootnoteReference"/>
          <w:sz w:val="18"/>
          <w:szCs w:val="18"/>
        </w:rPr>
        <w:footnoteRef/>
      </w:r>
      <w:r w:rsidRPr="00AC10FA">
        <w:rPr>
          <w:sz w:val="18"/>
          <w:szCs w:val="18"/>
        </w:rPr>
        <w:t xml:space="preserve"> </w:t>
      </w:r>
      <w:r w:rsidR="00F8099C" w:rsidRPr="00AC10FA">
        <w:rPr>
          <w:sz w:val="18"/>
          <w:szCs w:val="18"/>
          <w:lang w:val="de-DE"/>
        </w:rPr>
        <w:t xml:space="preserve">Các địa phương đạt khá, như: </w:t>
      </w:r>
      <w:r w:rsidR="00F8099C" w:rsidRPr="00AC10FA">
        <w:rPr>
          <w:spacing w:val="-2"/>
          <w:w w:val="99"/>
          <w:sz w:val="18"/>
          <w:szCs w:val="18"/>
        </w:rPr>
        <w:t>Kỳ Anh (2</w:t>
      </w:r>
      <w:r w:rsidR="00F8099C" w:rsidRPr="00AC10FA">
        <w:rPr>
          <w:spacing w:val="-2"/>
          <w:w w:val="99"/>
          <w:sz w:val="18"/>
          <w:szCs w:val="18"/>
          <w:lang w:val="de-DE"/>
        </w:rPr>
        <w:t>1,8</w:t>
      </w:r>
      <w:r w:rsidR="00F8099C" w:rsidRPr="00AC10FA">
        <w:rPr>
          <w:spacing w:val="-2"/>
          <w:w w:val="99"/>
          <w:sz w:val="18"/>
          <w:szCs w:val="18"/>
        </w:rPr>
        <w:t xml:space="preserve"> km), Hương Khê (1</w:t>
      </w:r>
      <w:r w:rsidR="00F8099C" w:rsidRPr="00AC10FA">
        <w:rPr>
          <w:spacing w:val="-2"/>
          <w:w w:val="99"/>
          <w:sz w:val="18"/>
          <w:szCs w:val="18"/>
          <w:lang w:val="de-DE"/>
        </w:rPr>
        <w:t>0,9</w:t>
      </w:r>
      <w:r w:rsidR="00F8099C" w:rsidRPr="00AC10FA">
        <w:rPr>
          <w:spacing w:val="-2"/>
          <w:w w:val="99"/>
          <w:sz w:val="18"/>
          <w:szCs w:val="18"/>
        </w:rPr>
        <w:t>km), Can Lộc (7,4km); đối với phục hồi mặt đường BTXM huyện Thạch Hà (3</w:t>
      </w:r>
      <w:r w:rsidR="00F8099C" w:rsidRPr="00AC10FA">
        <w:rPr>
          <w:spacing w:val="-2"/>
          <w:w w:val="99"/>
          <w:sz w:val="18"/>
          <w:szCs w:val="18"/>
          <w:lang w:val="de-DE"/>
        </w:rPr>
        <w:t>2,3</w:t>
      </w:r>
      <w:r w:rsidR="00F8099C" w:rsidRPr="00AC10FA">
        <w:rPr>
          <w:spacing w:val="-2"/>
          <w:w w:val="99"/>
          <w:sz w:val="18"/>
          <w:szCs w:val="18"/>
        </w:rPr>
        <w:t>km), Can Lộc (</w:t>
      </w:r>
      <w:r w:rsidR="00F8099C" w:rsidRPr="00AC10FA">
        <w:rPr>
          <w:spacing w:val="-2"/>
          <w:w w:val="99"/>
          <w:sz w:val="18"/>
          <w:szCs w:val="18"/>
          <w:lang w:val="de-DE"/>
        </w:rPr>
        <w:t>30,8</w:t>
      </w:r>
      <w:r w:rsidR="00F8099C" w:rsidRPr="00AC10FA">
        <w:rPr>
          <w:spacing w:val="-2"/>
          <w:w w:val="99"/>
          <w:sz w:val="18"/>
          <w:szCs w:val="18"/>
        </w:rPr>
        <w:t>km)</w:t>
      </w:r>
      <w:r w:rsidR="00F8099C" w:rsidRPr="00AC10FA">
        <w:rPr>
          <w:spacing w:val="-2"/>
          <w:w w:val="99"/>
          <w:sz w:val="18"/>
          <w:szCs w:val="18"/>
          <w:lang w:val="de-DE"/>
        </w:rPr>
        <w:t>.</w:t>
      </w:r>
    </w:p>
  </w:footnote>
  <w:footnote w:id="10">
    <w:p w:rsidR="00C753CA" w:rsidRPr="00AC10FA" w:rsidRDefault="00C753CA" w:rsidP="00AC10FA">
      <w:pPr>
        <w:pBdr>
          <w:top w:val="dotted" w:sz="4" w:space="0" w:color="FFFFFF"/>
          <w:left w:val="dotted" w:sz="4" w:space="0" w:color="FFFFFF"/>
          <w:bottom w:val="dotted" w:sz="4" w:space="23" w:color="FFFFFF"/>
          <w:right w:val="dotted" w:sz="4" w:space="0" w:color="FFFFFF"/>
        </w:pBdr>
        <w:shd w:val="clear" w:color="auto" w:fill="FFFFFF"/>
        <w:tabs>
          <w:tab w:val="left" w:pos="709"/>
        </w:tabs>
        <w:snapToGrid w:val="0"/>
        <w:spacing w:after="0" w:line="240" w:lineRule="auto"/>
        <w:jc w:val="both"/>
        <w:rPr>
          <w:rFonts w:cs="Times New Roman"/>
          <w:sz w:val="18"/>
          <w:szCs w:val="18"/>
          <w:lang w:val="de-DE"/>
        </w:rPr>
      </w:pPr>
      <w:r w:rsidRPr="00AC10FA">
        <w:rPr>
          <w:rStyle w:val="FootnoteReference"/>
          <w:rFonts w:cs="Times New Roman"/>
          <w:sz w:val="18"/>
          <w:szCs w:val="18"/>
        </w:rPr>
        <w:footnoteRef/>
      </w:r>
      <w:r w:rsidRPr="00AC10FA">
        <w:rPr>
          <w:rFonts w:cs="Times New Roman"/>
          <w:color w:val="000000"/>
          <w:sz w:val="18"/>
          <w:szCs w:val="18"/>
          <w:lang w:val="de-DE"/>
        </w:rPr>
        <w:t>Tập đoàn Sun Group hỗ trợ24 trường THPT nâng cấp, xây mới công trình vệ sinh với 15,3 tỷ đồng; tập đoàn</w:t>
      </w:r>
      <w:r w:rsidRPr="00AC10FA">
        <w:rPr>
          <w:rFonts w:cs="Times New Roman"/>
          <w:color w:val="000000"/>
          <w:sz w:val="18"/>
          <w:szCs w:val="18"/>
          <w:lang w:val="de-DE"/>
        </w:rPr>
        <w:br/>
        <w:t>VinGruop hỗ trợ 3 phòng máy tính trị giá hơn 1 tỷ đồng; tập đoàn máy tính ACER hỗ trợ 3 phòng máy tính (100% máy tính xách tay) trị giá hơn 1 tỷ đồng. Các nhà xuất bản hỗ trợ sách giáo khoa cho đối học sinh thuộc hộ nghèo và có điều khó</w:t>
      </w:r>
      <w:r w:rsidR="00AC10FA" w:rsidRPr="00AC10FA">
        <w:rPr>
          <w:rFonts w:cs="Times New Roman"/>
          <w:color w:val="000000"/>
          <w:sz w:val="18"/>
          <w:szCs w:val="18"/>
          <w:lang w:val="de-DE"/>
        </w:rPr>
        <w:t xml:space="preserve"> </w:t>
      </w:r>
      <w:r w:rsidRPr="00AC10FA">
        <w:rPr>
          <w:rFonts w:cs="Times New Roman"/>
          <w:color w:val="000000"/>
          <w:sz w:val="18"/>
          <w:szCs w:val="18"/>
          <w:lang w:val="de-DE"/>
        </w:rPr>
        <w:t>khăn hàng trăm triệu đồng</w:t>
      </w:r>
      <w:r w:rsidRPr="00AC10FA">
        <w:rPr>
          <w:rFonts w:cs="Times New Roman"/>
          <w:sz w:val="18"/>
          <w:szCs w:val="18"/>
          <w:lang w:val="de-DE"/>
        </w:rPr>
        <w:t xml:space="preserve"> </w:t>
      </w:r>
    </w:p>
    <w:p w:rsidR="00C753CA" w:rsidRPr="00AC10FA" w:rsidRDefault="00C753CA" w:rsidP="0008336D">
      <w:pPr>
        <w:pStyle w:val="FootnoteText"/>
        <w:rPr>
          <w:sz w:val="18"/>
          <w:szCs w:val="18"/>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49540"/>
      <w:docPartObj>
        <w:docPartGallery w:val="Page Numbers (Top of Page)"/>
        <w:docPartUnique/>
      </w:docPartObj>
    </w:sdtPr>
    <w:sdtEndPr>
      <w:rPr>
        <w:noProof/>
      </w:rPr>
    </w:sdtEndPr>
    <w:sdtContent>
      <w:p w:rsidR="00C753CA" w:rsidRDefault="00C753CA">
        <w:pPr>
          <w:pStyle w:val="Header"/>
          <w:jc w:val="center"/>
        </w:pPr>
        <w:r>
          <w:fldChar w:fldCharType="begin"/>
        </w:r>
        <w:r>
          <w:instrText xml:space="preserve"> PAGE   \* MERGEFORMAT </w:instrText>
        </w:r>
        <w:r>
          <w:fldChar w:fldCharType="separate"/>
        </w:r>
        <w:r w:rsidR="004916F5">
          <w:rPr>
            <w:noProof/>
          </w:rPr>
          <w:t>10</w:t>
        </w:r>
        <w:r>
          <w:rPr>
            <w:noProof/>
          </w:rPr>
          <w:fldChar w:fldCharType="end"/>
        </w:r>
      </w:p>
    </w:sdtContent>
  </w:sdt>
  <w:p w:rsidR="00C753CA" w:rsidRDefault="00C75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F"/>
    <w:rsid w:val="00001BC6"/>
    <w:rsid w:val="00016224"/>
    <w:rsid w:val="000215AD"/>
    <w:rsid w:val="0002438A"/>
    <w:rsid w:val="00024FB5"/>
    <w:rsid w:val="00033E2A"/>
    <w:rsid w:val="00033F79"/>
    <w:rsid w:val="000374EB"/>
    <w:rsid w:val="0004583B"/>
    <w:rsid w:val="0007681D"/>
    <w:rsid w:val="0008336D"/>
    <w:rsid w:val="00091161"/>
    <w:rsid w:val="000A4B7D"/>
    <w:rsid w:val="000B4967"/>
    <w:rsid w:val="000B7135"/>
    <w:rsid w:val="000D7EA1"/>
    <w:rsid w:val="000E09A1"/>
    <w:rsid w:val="000E35CB"/>
    <w:rsid w:val="000F2747"/>
    <w:rsid w:val="000F2F58"/>
    <w:rsid w:val="000F3995"/>
    <w:rsid w:val="001072DA"/>
    <w:rsid w:val="0011231D"/>
    <w:rsid w:val="00115AFD"/>
    <w:rsid w:val="00117E84"/>
    <w:rsid w:val="001239FF"/>
    <w:rsid w:val="00131200"/>
    <w:rsid w:val="00131713"/>
    <w:rsid w:val="00144307"/>
    <w:rsid w:val="001456CE"/>
    <w:rsid w:val="00154B02"/>
    <w:rsid w:val="00166855"/>
    <w:rsid w:val="00167776"/>
    <w:rsid w:val="00181B5B"/>
    <w:rsid w:val="001A5751"/>
    <w:rsid w:val="001B0395"/>
    <w:rsid w:val="001B7E1D"/>
    <w:rsid w:val="001C3105"/>
    <w:rsid w:val="001F1843"/>
    <w:rsid w:val="0020351C"/>
    <w:rsid w:val="00221A99"/>
    <w:rsid w:val="00224E2D"/>
    <w:rsid w:val="00264D02"/>
    <w:rsid w:val="00273192"/>
    <w:rsid w:val="00280C9E"/>
    <w:rsid w:val="00282D19"/>
    <w:rsid w:val="002830EA"/>
    <w:rsid w:val="00294CC6"/>
    <w:rsid w:val="002A05A3"/>
    <w:rsid w:val="002A67EA"/>
    <w:rsid w:val="002D4177"/>
    <w:rsid w:val="002D6F72"/>
    <w:rsid w:val="002E0AED"/>
    <w:rsid w:val="002E5071"/>
    <w:rsid w:val="002E708C"/>
    <w:rsid w:val="002F5677"/>
    <w:rsid w:val="0030224F"/>
    <w:rsid w:val="003024E3"/>
    <w:rsid w:val="0030761F"/>
    <w:rsid w:val="0031530E"/>
    <w:rsid w:val="00317D62"/>
    <w:rsid w:val="0033448B"/>
    <w:rsid w:val="003720FA"/>
    <w:rsid w:val="00372C37"/>
    <w:rsid w:val="00381FF3"/>
    <w:rsid w:val="003A2DE8"/>
    <w:rsid w:val="003C1902"/>
    <w:rsid w:val="003D5453"/>
    <w:rsid w:val="003D5BD2"/>
    <w:rsid w:val="003E2F98"/>
    <w:rsid w:val="003E3071"/>
    <w:rsid w:val="003F5A1C"/>
    <w:rsid w:val="0040629D"/>
    <w:rsid w:val="004108DC"/>
    <w:rsid w:val="00424228"/>
    <w:rsid w:val="00430AC5"/>
    <w:rsid w:val="0045465F"/>
    <w:rsid w:val="00472786"/>
    <w:rsid w:val="00481605"/>
    <w:rsid w:val="004916F5"/>
    <w:rsid w:val="004A011A"/>
    <w:rsid w:val="004B2060"/>
    <w:rsid w:val="004B2A0C"/>
    <w:rsid w:val="004B3870"/>
    <w:rsid w:val="004C51D0"/>
    <w:rsid w:val="004F0684"/>
    <w:rsid w:val="004F2599"/>
    <w:rsid w:val="00512FD3"/>
    <w:rsid w:val="0054012B"/>
    <w:rsid w:val="00540744"/>
    <w:rsid w:val="00543CB5"/>
    <w:rsid w:val="00543E5A"/>
    <w:rsid w:val="00546278"/>
    <w:rsid w:val="00547EB8"/>
    <w:rsid w:val="00562731"/>
    <w:rsid w:val="00565B6C"/>
    <w:rsid w:val="005666F1"/>
    <w:rsid w:val="00567BDE"/>
    <w:rsid w:val="00583FBD"/>
    <w:rsid w:val="00584DF3"/>
    <w:rsid w:val="005C098E"/>
    <w:rsid w:val="005C5B12"/>
    <w:rsid w:val="005C61B2"/>
    <w:rsid w:val="005D33B4"/>
    <w:rsid w:val="005E42B1"/>
    <w:rsid w:val="005F28C3"/>
    <w:rsid w:val="005F3B1D"/>
    <w:rsid w:val="005F5AE0"/>
    <w:rsid w:val="00606658"/>
    <w:rsid w:val="00612689"/>
    <w:rsid w:val="00617841"/>
    <w:rsid w:val="0062133B"/>
    <w:rsid w:val="006223E4"/>
    <w:rsid w:val="0063107D"/>
    <w:rsid w:val="00637193"/>
    <w:rsid w:val="00640B95"/>
    <w:rsid w:val="00640FD8"/>
    <w:rsid w:val="00651F84"/>
    <w:rsid w:val="00667EFE"/>
    <w:rsid w:val="00671FE0"/>
    <w:rsid w:val="00673F30"/>
    <w:rsid w:val="006959C9"/>
    <w:rsid w:val="00695A6C"/>
    <w:rsid w:val="006A6F04"/>
    <w:rsid w:val="006B02D5"/>
    <w:rsid w:val="006B4E2A"/>
    <w:rsid w:val="006B5563"/>
    <w:rsid w:val="006B7286"/>
    <w:rsid w:val="006B7C80"/>
    <w:rsid w:val="006D0B9D"/>
    <w:rsid w:val="006E1AD7"/>
    <w:rsid w:val="006E7AE7"/>
    <w:rsid w:val="006E7F2E"/>
    <w:rsid w:val="006F2FCD"/>
    <w:rsid w:val="006F791B"/>
    <w:rsid w:val="00702312"/>
    <w:rsid w:val="007028E4"/>
    <w:rsid w:val="00704821"/>
    <w:rsid w:val="007055BF"/>
    <w:rsid w:val="007067E5"/>
    <w:rsid w:val="0071382E"/>
    <w:rsid w:val="007263E8"/>
    <w:rsid w:val="00727EB6"/>
    <w:rsid w:val="00733042"/>
    <w:rsid w:val="0073321B"/>
    <w:rsid w:val="00740DB2"/>
    <w:rsid w:val="00744607"/>
    <w:rsid w:val="00745A2B"/>
    <w:rsid w:val="00746B46"/>
    <w:rsid w:val="007553AC"/>
    <w:rsid w:val="0077094E"/>
    <w:rsid w:val="007735F5"/>
    <w:rsid w:val="0079481B"/>
    <w:rsid w:val="007B41F4"/>
    <w:rsid w:val="007D717D"/>
    <w:rsid w:val="007D7448"/>
    <w:rsid w:val="007F2D29"/>
    <w:rsid w:val="00806221"/>
    <w:rsid w:val="008104B0"/>
    <w:rsid w:val="00823438"/>
    <w:rsid w:val="0083127D"/>
    <w:rsid w:val="00840A89"/>
    <w:rsid w:val="00841AAC"/>
    <w:rsid w:val="00843D09"/>
    <w:rsid w:val="00846396"/>
    <w:rsid w:val="0085112B"/>
    <w:rsid w:val="0085228B"/>
    <w:rsid w:val="008623E4"/>
    <w:rsid w:val="00864ED8"/>
    <w:rsid w:val="0087005A"/>
    <w:rsid w:val="0087211E"/>
    <w:rsid w:val="00887D6F"/>
    <w:rsid w:val="008B1296"/>
    <w:rsid w:val="008C00CA"/>
    <w:rsid w:val="008C0E20"/>
    <w:rsid w:val="008C4F9C"/>
    <w:rsid w:val="008D195B"/>
    <w:rsid w:val="008E1BFF"/>
    <w:rsid w:val="00902094"/>
    <w:rsid w:val="009023D3"/>
    <w:rsid w:val="00906267"/>
    <w:rsid w:val="00906E5F"/>
    <w:rsid w:val="00914754"/>
    <w:rsid w:val="00915F9B"/>
    <w:rsid w:val="0091608F"/>
    <w:rsid w:val="009257E6"/>
    <w:rsid w:val="009304E9"/>
    <w:rsid w:val="00932EB9"/>
    <w:rsid w:val="00936D97"/>
    <w:rsid w:val="0094214A"/>
    <w:rsid w:val="009430D7"/>
    <w:rsid w:val="00952685"/>
    <w:rsid w:val="00952E4B"/>
    <w:rsid w:val="00983B8D"/>
    <w:rsid w:val="00983D27"/>
    <w:rsid w:val="009921F5"/>
    <w:rsid w:val="0099292E"/>
    <w:rsid w:val="00992981"/>
    <w:rsid w:val="009964C7"/>
    <w:rsid w:val="009B03E3"/>
    <w:rsid w:val="009B128B"/>
    <w:rsid w:val="009C208B"/>
    <w:rsid w:val="009C5439"/>
    <w:rsid w:val="009D3266"/>
    <w:rsid w:val="009D38D0"/>
    <w:rsid w:val="009E1154"/>
    <w:rsid w:val="009E15B2"/>
    <w:rsid w:val="009F0DB3"/>
    <w:rsid w:val="00A10C59"/>
    <w:rsid w:val="00A124B2"/>
    <w:rsid w:val="00A135D8"/>
    <w:rsid w:val="00A14E56"/>
    <w:rsid w:val="00A24677"/>
    <w:rsid w:val="00A26D96"/>
    <w:rsid w:val="00A361D9"/>
    <w:rsid w:val="00A45DB9"/>
    <w:rsid w:val="00A47737"/>
    <w:rsid w:val="00A52257"/>
    <w:rsid w:val="00A54C22"/>
    <w:rsid w:val="00A6594F"/>
    <w:rsid w:val="00A66BFD"/>
    <w:rsid w:val="00A77288"/>
    <w:rsid w:val="00A81D1C"/>
    <w:rsid w:val="00A823AB"/>
    <w:rsid w:val="00A94BFE"/>
    <w:rsid w:val="00AB58A9"/>
    <w:rsid w:val="00AC10FA"/>
    <w:rsid w:val="00AE0933"/>
    <w:rsid w:val="00AE3C53"/>
    <w:rsid w:val="00B10394"/>
    <w:rsid w:val="00B23428"/>
    <w:rsid w:val="00B24429"/>
    <w:rsid w:val="00B31C5A"/>
    <w:rsid w:val="00B344A2"/>
    <w:rsid w:val="00B44C04"/>
    <w:rsid w:val="00B5494F"/>
    <w:rsid w:val="00B70DC5"/>
    <w:rsid w:val="00B72AC4"/>
    <w:rsid w:val="00B815BD"/>
    <w:rsid w:val="00B865B3"/>
    <w:rsid w:val="00B86E2F"/>
    <w:rsid w:val="00BA32D5"/>
    <w:rsid w:val="00BB793C"/>
    <w:rsid w:val="00BC5FD6"/>
    <w:rsid w:val="00BC7C44"/>
    <w:rsid w:val="00BE64CC"/>
    <w:rsid w:val="00BF4879"/>
    <w:rsid w:val="00C22CF3"/>
    <w:rsid w:val="00C327EF"/>
    <w:rsid w:val="00C44267"/>
    <w:rsid w:val="00C50477"/>
    <w:rsid w:val="00C753CA"/>
    <w:rsid w:val="00C75B67"/>
    <w:rsid w:val="00C86638"/>
    <w:rsid w:val="00CE12A9"/>
    <w:rsid w:val="00CF1B03"/>
    <w:rsid w:val="00CF416E"/>
    <w:rsid w:val="00D00B2D"/>
    <w:rsid w:val="00D24C22"/>
    <w:rsid w:val="00D259A9"/>
    <w:rsid w:val="00D27F26"/>
    <w:rsid w:val="00D47BD8"/>
    <w:rsid w:val="00D65CB2"/>
    <w:rsid w:val="00D65DD7"/>
    <w:rsid w:val="00D81419"/>
    <w:rsid w:val="00D95EDA"/>
    <w:rsid w:val="00DA0FBB"/>
    <w:rsid w:val="00DA44A2"/>
    <w:rsid w:val="00DC4F11"/>
    <w:rsid w:val="00DC6454"/>
    <w:rsid w:val="00DD04B2"/>
    <w:rsid w:val="00DE7B84"/>
    <w:rsid w:val="00E018C8"/>
    <w:rsid w:val="00E03D5D"/>
    <w:rsid w:val="00E057D1"/>
    <w:rsid w:val="00E057E4"/>
    <w:rsid w:val="00E07E28"/>
    <w:rsid w:val="00E17D55"/>
    <w:rsid w:val="00E2138F"/>
    <w:rsid w:val="00E30366"/>
    <w:rsid w:val="00E400DC"/>
    <w:rsid w:val="00E63940"/>
    <w:rsid w:val="00E72505"/>
    <w:rsid w:val="00EA1923"/>
    <w:rsid w:val="00EB765A"/>
    <w:rsid w:val="00EB79C1"/>
    <w:rsid w:val="00ED4B71"/>
    <w:rsid w:val="00EF54E7"/>
    <w:rsid w:val="00EF73C0"/>
    <w:rsid w:val="00F17591"/>
    <w:rsid w:val="00F30FCB"/>
    <w:rsid w:val="00F442C0"/>
    <w:rsid w:val="00F60A70"/>
    <w:rsid w:val="00F65060"/>
    <w:rsid w:val="00F74CA6"/>
    <w:rsid w:val="00F8099C"/>
    <w:rsid w:val="00F8452D"/>
    <w:rsid w:val="00F86BE4"/>
    <w:rsid w:val="00FA1AC0"/>
    <w:rsid w:val="00FC0B0A"/>
    <w:rsid w:val="00FC753F"/>
    <w:rsid w:val="00FD42C7"/>
    <w:rsid w:val="00FD510E"/>
    <w:rsid w:val="00FE197A"/>
    <w:rsid w:val="00FE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5F"/>
    <w:rPr>
      <w:rFonts w:ascii="Times New Roman" w:eastAsiaTheme="minorHAnsi" w:hAnsi="Times New Roman"/>
      <w:sz w:val="28"/>
      <w:lang w:eastAsia="en-US"/>
    </w:rPr>
  </w:style>
  <w:style w:type="paragraph" w:styleId="Heading3">
    <w:name w:val="heading 3"/>
    <w:basedOn w:val="Normal"/>
    <w:next w:val="Normal"/>
    <w:link w:val="Heading3Char"/>
    <w:uiPriority w:val="9"/>
    <w:semiHidden/>
    <w:unhideWhenUsed/>
    <w:qFormat/>
    <w:rsid w:val="00DC4F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906E5F"/>
    <w:pPr>
      <w:spacing w:after="160" w:line="256" w:lineRule="auto"/>
    </w:pPr>
    <w:rPr>
      <w:rFonts w:eastAsia="Arial"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906E5F"/>
    <w:rPr>
      <w:rFonts w:ascii="Times New Roman" w:eastAsia="Arial" w:hAnsi="Times New Roman" w:cs="Times New Roman"/>
      <w:sz w:val="20"/>
      <w:szCs w:val="20"/>
      <w:lang w:val="vi-VN" w:eastAsia="en-US"/>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1"/>
    <w:basedOn w:val="DefaultParagraphFont"/>
    <w:link w:val="CharChar1CharCharCharChar1CharCharCharCharCharCharCharChar"/>
    <w:uiPriority w:val="99"/>
    <w:unhideWhenUsed/>
    <w:qFormat/>
    <w:rsid w:val="00906E5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06E5F"/>
    <w:pPr>
      <w:spacing w:after="160" w:line="240" w:lineRule="exact"/>
    </w:pPr>
    <w:rPr>
      <w:rFonts w:asciiTheme="minorHAnsi" w:eastAsiaTheme="minorEastAsia" w:hAnsiTheme="minorHAnsi"/>
      <w:sz w:val="22"/>
      <w:vertAlign w:val="superscript"/>
      <w:lang w:eastAsia="zh-CN"/>
    </w:rPr>
  </w:style>
  <w:style w:type="character" w:customStyle="1" w:styleId="fontstyle01">
    <w:name w:val="fontstyle01"/>
    <w:basedOn w:val="DefaultParagraphFont"/>
    <w:rsid w:val="00906E5F"/>
    <w:rPr>
      <w:rFonts w:ascii="Times New Roman" w:hAnsi="Times New Roman" w:cs="Times New Roman" w:hint="default"/>
      <w:b w:val="0"/>
      <w:bCs w:val="0"/>
      <w:i w:val="0"/>
      <w:iCs w:val="0"/>
      <w:color w:val="000000"/>
      <w:sz w:val="20"/>
      <w:szCs w:val="20"/>
    </w:rPr>
  </w:style>
  <w:style w:type="paragraph" w:styleId="Footer">
    <w:name w:val="footer"/>
    <w:basedOn w:val="Normal"/>
    <w:link w:val="FooterChar"/>
    <w:uiPriority w:val="99"/>
    <w:unhideWhenUsed/>
    <w:rsid w:val="0090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5F"/>
    <w:rPr>
      <w:rFonts w:ascii="Times New Roman" w:eastAsiaTheme="minorHAnsi" w:hAnsi="Times New Roman"/>
      <w:sz w:val="28"/>
      <w:lang w:eastAsia="en-US"/>
    </w:rPr>
  </w:style>
  <w:style w:type="paragraph" w:styleId="Header">
    <w:name w:val="header"/>
    <w:basedOn w:val="Normal"/>
    <w:link w:val="HeaderChar"/>
    <w:uiPriority w:val="99"/>
    <w:unhideWhenUsed/>
    <w:rsid w:val="0082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438"/>
    <w:rPr>
      <w:rFonts w:ascii="Times New Roman" w:eastAsiaTheme="minorHAnsi" w:hAnsi="Times New Roman"/>
      <w:sz w:val="28"/>
      <w:lang w:eastAsia="en-US"/>
    </w:rPr>
  </w:style>
  <w:style w:type="paragraph" w:styleId="BalloonText">
    <w:name w:val="Balloon Text"/>
    <w:basedOn w:val="Normal"/>
    <w:link w:val="BalloonTextChar"/>
    <w:uiPriority w:val="99"/>
    <w:semiHidden/>
    <w:unhideWhenUsed/>
    <w:rsid w:val="0069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6C"/>
    <w:rPr>
      <w:rFonts w:ascii="Tahoma" w:eastAsiaTheme="minorHAnsi" w:hAnsi="Tahoma" w:cs="Tahoma"/>
      <w:sz w:val="16"/>
      <w:szCs w:val="16"/>
      <w:lang w:eastAsia="en-US"/>
    </w:rPr>
  </w:style>
  <w:style w:type="character" w:customStyle="1" w:styleId="text">
    <w:name w:val="text"/>
    <w:basedOn w:val="DefaultParagraphFont"/>
    <w:rsid w:val="00C327EF"/>
  </w:style>
  <w:style w:type="character" w:customStyle="1" w:styleId="Heading3Char">
    <w:name w:val="Heading 3 Char"/>
    <w:basedOn w:val="DefaultParagraphFont"/>
    <w:link w:val="Heading3"/>
    <w:uiPriority w:val="9"/>
    <w:semiHidden/>
    <w:rsid w:val="00DC4F11"/>
    <w:rPr>
      <w:rFonts w:asciiTheme="majorHAnsi" w:eastAsiaTheme="majorEastAsia" w:hAnsiTheme="majorHAnsi" w:cstheme="majorBidi"/>
      <w:b/>
      <w:bCs/>
      <w:color w:val="4F81BD" w:themeColor="accent1"/>
      <w:sz w:val="28"/>
      <w:lang w:eastAsia="en-US"/>
    </w:rPr>
  </w:style>
  <w:style w:type="character" w:styleId="Emphasis">
    <w:name w:val="Emphasis"/>
    <w:uiPriority w:val="20"/>
    <w:qFormat/>
    <w:rsid w:val="00733042"/>
    <w:rPr>
      <w:i/>
      <w:iC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733042"/>
    <w:pPr>
      <w:spacing w:after="160" w:line="240" w:lineRule="exact"/>
    </w:pPr>
    <w:rPr>
      <w:rFonts w:ascii="Calibri" w:eastAsia="Calibri" w:hAnsi="Calibri" w:cs="Times New Roman"/>
      <w:sz w:val="20"/>
      <w:szCs w:val="20"/>
      <w:vertAlign w:val="superscript"/>
    </w:rPr>
  </w:style>
  <w:style w:type="paragraph" w:styleId="ListParagraph">
    <w:name w:val="List Paragraph"/>
    <w:basedOn w:val="Normal"/>
    <w:uiPriority w:val="34"/>
    <w:qFormat/>
    <w:rsid w:val="00584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5F"/>
    <w:rPr>
      <w:rFonts w:ascii="Times New Roman" w:eastAsiaTheme="minorHAnsi" w:hAnsi="Times New Roman"/>
      <w:sz w:val="28"/>
      <w:lang w:eastAsia="en-US"/>
    </w:rPr>
  </w:style>
  <w:style w:type="paragraph" w:styleId="Heading3">
    <w:name w:val="heading 3"/>
    <w:basedOn w:val="Normal"/>
    <w:next w:val="Normal"/>
    <w:link w:val="Heading3Char"/>
    <w:uiPriority w:val="9"/>
    <w:semiHidden/>
    <w:unhideWhenUsed/>
    <w:qFormat/>
    <w:rsid w:val="00DC4F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906E5F"/>
    <w:pPr>
      <w:spacing w:after="160" w:line="256" w:lineRule="auto"/>
    </w:pPr>
    <w:rPr>
      <w:rFonts w:eastAsia="Arial"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906E5F"/>
    <w:rPr>
      <w:rFonts w:ascii="Times New Roman" w:eastAsia="Arial" w:hAnsi="Times New Roman" w:cs="Times New Roman"/>
      <w:sz w:val="20"/>
      <w:szCs w:val="20"/>
      <w:lang w:val="vi-VN" w:eastAsia="en-US"/>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1"/>
    <w:basedOn w:val="DefaultParagraphFont"/>
    <w:link w:val="CharChar1CharCharCharChar1CharCharCharCharCharCharCharChar"/>
    <w:uiPriority w:val="99"/>
    <w:unhideWhenUsed/>
    <w:qFormat/>
    <w:rsid w:val="00906E5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06E5F"/>
    <w:pPr>
      <w:spacing w:after="160" w:line="240" w:lineRule="exact"/>
    </w:pPr>
    <w:rPr>
      <w:rFonts w:asciiTheme="minorHAnsi" w:eastAsiaTheme="minorEastAsia" w:hAnsiTheme="minorHAnsi"/>
      <w:sz w:val="22"/>
      <w:vertAlign w:val="superscript"/>
      <w:lang w:eastAsia="zh-CN"/>
    </w:rPr>
  </w:style>
  <w:style w:type="character" w:customStyle="1" w:styleId="fontstyle01">
    <w:name w:val="fontstyle01"/>
    <w:basedOn w:val="DefaultParagraphFont"/>
    <w:rsid w:val="00906E5F"/>
    <w:rPr>
      <w:rFonts w:ascii="Times New Roman" w:hAnsi="Times New Roman" w:cs="Times New Roman" w:hint="default"/>
      <w:b w:val="0"/>
      <w:bCs w:val="0"/>
      <w:i w:val="0"/>
      <w:iCs w:val="0"/>
      <w:color w:val="000000"/>
      <w:sz w:val="20"/>
      <w:szCs w:val="20"/>
    </w:rPr>
  </w:style>
  <w:style w:type="paragraph" w:styleId="Footer">
    <w:name w:val="footer"/>
    <w:basedOn w:val="Normal"/>
    <w:link w:val="FooterChar"/>
    <w:uiPriority w:val="99"/>
    <w:unhideWhenUsed/>
    <w:rsid w:val="0090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5F"/>
    <w:rPr>
      <w:rFonts w:ascii="Times New Roman" w:eastAsiaTheme="minorHAnsi" w:hAnsi="Times New Roman"/>
      <w:sz w:val="28"/>
      <w:lang w:eastAsia="en-US"/>
    </w:rPr>
  </w:style>
  <w:style w:type="paragraph" w:styleId="Header">
    <w:name w:val="header"/>
    <w:basedOn w:val="Normal"/>
    <w:link w:val="HeaderChar"/>
    <w:uiPriority w:val="99"/>
    <w:unhideWhenUsed/>
    <w:rsid w:val="0082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438"/>
    <w:rPr>
      <w:rFonts w:ascii="Times New Roman" w:eastAsiaTheme="minorHAnsi" w:hAnsi="Times New Roman"/>
      <w:sz w:val="28"/>
      <w:lang w:eastAsia="en-US"/>
    </w:rPr>
  </w:style>
  <w:style w:type="paragraph" w:styleId="BalloonText">
    <w:name w:val="Balloon Text"/>
    <w:basedOn w:val="Normal"/>
    <w:link w:val="BalloonTextChar"/>
    <w:uiPriority w:val="99"/>
    <w:semiHidden/>
    <w:unhideWhenUsed/>
    <w:rsid w:val="0069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6C"/>
    <w:rPr>
      <w:rFonts w:ascii="Tahoma" w:eastAsiaTheme="minorHAnsi" w:hAnsi="Tahoma" w:cs="Tahoma"/>
      <w:sz w:val="16"/>
      <w:szCs w:val="16"/>
      <w:lang w:eastAsia="en-US"/>
    </w:rPr>
  </w:style>
  <w:style w:type="character" w:customStyle="1" w:styleId="text">
    <w:name w:val="text"/>
    <w:basedOn w:val="DefaultParagraphFont"/>
    <w:rsid w:val="00C327EF"/>
  </w:style>
  <w:style w:type="character" w:customStyle="1" w:styleId="Heading3Char">
    <w:name w:val="Heading 3 Char"/>
    <w:basedOn w:val="DefaultParagraphFont"/>
    <w:link w:val="Heading3"/>
    <w:uiPriority w:val="9"/>
    <w:semiHidden/>
    <w:rsid w:val="00DC4F11"/>
    <w:rPr>
      <w:rFonts w:asciiTheme="majorHAnsi" w:eastAsiaTheme="majorEastAsia" w:hAnsiTheme="majorHAnsi" w:cstheme="majorBidi"/>
      <w:b/>
      <w:bCs/>
      <w:color w:val="4F81BD" w:themeColor="accent1"/>
      <w:sz w:val="28"/>
      <w:lang w:eastAsia="en-US"/>
    </w:rPr>
  </w:style>
  <w:style w:type="character" w:styleId="Emphasis">
    <w:name w:val="Emphasis"/>
    <w:uiPriority w:val="20"/>
    <w:qFormat/>
    <w:rsid w:val="00733042"/>
    <w:rPr>
      <w:i/>
      <w:iC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733042"/>
    <w:pPr>
      <w:spacing w:after="160" w:line="240" w:lineRule="exact"/>
    </w:pPr>
    <w:rPr>
      <w:rFonts w:ascii="Calibri" w:eastAsia="Calibri" w:hAnsi="Calibri" w:cs="Times New Roman"/>
      <w:sz w:val="20"/>
      <w:szCs w:val="20"/>
      <w:vertAlign w:val="superscript"/>
    </w:rPr>
  </w:style>
  <w:style w:type="paragraph" w:styleId="ListParagraph">
    <w:name w:val="List Paragraph"/>
    <w:basedOn w:val="Normal"/>
    <w:uiPriority w:val="34"/>
    <w:qFormat/>
    <w:rsid w:val="0058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9841">
      <w:bodyDiv w:val="1"/>
      <w:marLeft w:val="0"/>
      <w:marRight w:val="0"/>
      <w:marTop w:val="0"/>
      <w:marBottom w:val="0"/>
      <w:divBdr>
        <w:top w:val="none" w:sz="0" w:space="0" w:color="auto"/>
        <w:left w:val="none" w:sz="0" w:space="0" w:color="auto"/>
        <w:bottom w:val="none" w:sz="0" w:space="0" w:color="auto"/>
        <w:right w:val="none" w:sz="0" w:space="0" w:color="auto"/>
      </w:divBdr>
    </w:div>
    <w:div w:id="1272471859">
      <w:bodyDiv w:val="1"/>
      <w:marLeft w:val="0"/>
      <w:marRight w:val="0"/>
      <w:marTop w:val="0"/>
      <w:marBottom w:val="0"/>
      <w:divBdr>
        <w:top w:val="none" w:sz="0" w:space="0" w:color="auto"/>
        <w:left w:val="none" w:sz="0" w:space="0" w:color="auto"/>
        <w:bottom w:val="none" w:sz="0" w:space="0" w:color="auto"/>
        <w:right w:val="none" w:sz="0" w:space="0" w:color="auto"/>
      </w:divBdr>
    </w:div>
    <w:div w:id="1498230391">
      <w:bodyDiv w:val="1"/>
      <w:marLeft w:val="0"/>
      <w:marRight w:val="0"/>
      <w:marTop w:val="0"/>
      <w:marBottom w:val="0"/>
      <w:divBdr>
        <w:top w:val="none" w:sz="0" w:space="0" w:color="auto"/>
        <w:left w:val="none" w:sz="0" w:space="0" w:color="auto"/>
        <w:bottom w:val="none" w:sz="0" w:space="0" w:color="auto"/>
        <w:right w:val="none" w:sz="0" w:space="0" w:color="auto"/>
      </w:divBdr>
      <w:divsChild>
        <w:div w:id="1031153674">
          <w:marLeft w:val="0"/>
          <w:marRight w:val="0"/>
          <w:marTop w:val="0"/>
          <w:marBottom w:val="0"/>
          <w:divBdr>
            <w:top w:val="none" w:sz="0" w:space="0" w:color="auto"/>
            <w:left w:val="none" w:sz="0" w:space="0" w:color="auto"/>
            <w:bottom w:val="none" w:sz="0" w:space="0" w:color="auto"/>
            <w:right w:val="none" w:sz="0" w:space="0" w:color="auto"/>
          </w:divBdr>
          <w:divsChild>
            <w:div w:id="1299797623">
              <w:marLeft w:val="0"/>
              <w:marRight w:val="0"/>
              <w:marTop w:val="0"/>
              <w:marBottom w:val="0"/>
              <w:divBdr>
                <w:top w:val="none" w:sz="0" w:space="0" w:color="auto"/>
                <w:left w:val="none" w:sz="0" w:space="0" w:color="auto"/>
                <w:bottom w:val="none" w:sz="0" w:space="0" w:color="auto"/>
                <w:right w:val="none" w:sz="0" w:space="0" w:color="auto"/>
              </w:divBdr>
              <w:divsChild>
                <w:div w:id="1740907137">
                  <w:marLeft w:val="0"/>
                  <w:marRight w:val="-105"/>
                  <w:marTop w:val="0"/>
                  <w:marBottom w:val="0"/>
                  <w:divBdr>
                    <w:top w:val="none" w:sz="0" w:space="0" w:color="auto"/>
                    <w:left w:val="none" w:sz="0" w:space="0" w:color="auto"/>
                    <w:bottom w:val="none" w:sz="0" w:space="0" w:color="auto"/>
                    <w:right w:val="none" w:sz="0" w:space="0" w:color="auto"/>
                  </w:divBdr>
                  <w:divsChild>
                    <w:div w:id="1734350041">
                      <w:marLeft w:val="0"/>
                      <w:marRight w:val="0"/>
                      <w:marTop w:val="0"/>
                      <w:marBottom w:val="420"/>
                      <w:divBdr>
                        <w:top w:val="none" w:sz="0" w:space="0" w:color="auto"/>
                        <w:left w:val="none" w:sz="0" w:space="0" w:color="auto"/>
                        <w:bottom w:val="none" w:sz="0" w:space="0" w:color="auto"/>
                        <w:right w:val="none" w:sz="0" w:space="0" w:color="auto"/>
                      </w:divBdr>
                      <w:divsChild>
                        <w:div w:id="1410349713">
                          <w:marLeft w:val="240"/>
                          <w:marRight w:val="240"/>
                          <w:marTop w:val="0"/>
                          <w:marBottom w:val="165"/>
                          <w:divBdr>
                            <w:top w:val="none" w:sz="0" w:space="0" w:color="auto"/>
                            <w:left w:val="none" w:sz="0" w:space="0" w:color="auto"/>
                            <w:bottom w:val="none" w:sz="0" w:space="0" w:color="auto"/>
                            <w:right w:val="none" w:sz="0" w:space="0" w:color="auto"/>
                          </w:divBdr>
                          <w:divsChild>
                            <w:div w:id="784806534">
                              <w:marLeft w:val="150"/>
                              <w:marRight w:val="0"/>
                              <w:marTop w:val="0"/>
                              <w:marBottom w:val="0"/>
                              <w:divBdr>
                                <w:top w:val="none" w:sz="0" w:space="0" w:color="auto"/>
                                <w:left w:val="none" w:sz="0" w:space="0" w:color="auto"/>
                                <w:bottom w:val="none" w:sz="0" w:space="0" w:color="auto"/>
                                <w:right w:val="none" w:sz="0" w:space="0" w:color="auto"/>
                              </w:divBdr>
                              <w:divsChild>
                                <w:div w:id="1686785888">
                                  <w:marLeft w:val="0"/>
                                  <w:marRight w:val="0"/>
                                  <w:marTop w:val="0"/>
                                  <w:marBottom w:val="0"/>
                                  <w:divBdr>
                                    <w:top w:val="none" w:sz="0" w:space="0" w:color="auto"/>
                                    <w:left w:val="none" w:sz="0" w:space="0" w:color="auto"/>
                                    <w:bottom w:val="none" w:sz="0" w:space="0" w:color="auto"/>
                                    <w:right w:val="none" w:sz="0" w:space="0" w:color="auto"/>
                                  </w:divBdr>
                                  <w:divsChild>
                                    <w:div w:id="1401253111">
                                      <w:marLeft w:val="0"/>
                                      <w:marRight w:val="0"/>
                                      <w:marTop w:val="0"/>
                                      <w:marBottom w:val="0"/>
                                      <w:divBdr>
                                        <w:top w:val="none" w:sz="0" w:space="0" w:color="auto"/>
                                        <w:left w:val="none" w:sz="0" w:space="0" w:color="auto"/>
                                        <w:bottom w:val="none" w:sz="0" w:space="0" w:color="auto"/>
                                        <w:right w:val="none" w:sz="0" w:space="0" w:color="auto"/>
                                      </w:divBdr>
                                      <w:divsChild>
                                        <w:div w:id="1700886151">
                                          <w:marLeft w:val="0"/>
                                          <w:marRight w:val="0"/>
                                          <w:marTop w:val="0"/>
                                          <w:marBottom w:val="60"/>
                                          <w:divBdr>
                                            <w:top w:val="none" w:sz="0" w:space="0" w:color="auto"/>
                                            <w:left w:val="none" w:sz="0" w:space="0" w:color="auto"/>
                                            <w:bottom w:val="none" w:sz="0" w:space="0" w:color="auto"/>
                                            <w:right w:val="none" w:sz="0" w:space="0" w:color="auto"/>
                                          </w:divBdr>
                                          <w:divsChild>
                                            <w:div w:id="822894476">
                                              <w:marLeft w:val="0"/>
                                              <w:marRight w:val="0"/>
                                              <w:marTop w:val="0"/>
                                              <w:marBottom w:val="0"/>
                                              <w:divBdr>
                                                <w:top w:val="none" w:sz="0" w:space="0" w:color="auto"/>
                                                <w:left w:val="none" w:sz="0" w:space="0" w:color="auto"/>
                                                <w:bottom w:val="none" w:sz="0" w:space="0" w:color="auto"/>
                                                <w:right w:val="none" w:sz="0" w:space="0" w:color="auto"/>
                                              </w:divBdr>
                                            </w:div>
                                            <w:div w:id="784466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85024">
      <w:bodyDiv w:val="1"/>
      <w:marLeft w:val="0"/>
      <w:marRight w:val="0"/>
      <w:marTop w:val="0"/>
      <w:marBottom w:val="0"/>
      <w:divBdr>
        <w:top w:val="none" w:sz="0" w:space="0" w:color="auto"/>
        <w:left w:val="none" w:sz="0" w:space="0" w:color="auto"/>
        <w:bottom w:val="none" w:sz="0" w:space="0" w:color="auto"/>
        <w:right w:val="none" w:sz="0" w:space="0" w:color="auto"/>
      </w:divBdr>
      <w:divsChild>
        <w:div w:id="770903477">
          <w:marLeft w:val="0"/>
          <w:marRight w:val="0"/>
          <w:marTop w:val="0"/>
          <w:marBottom w:val="0"/>
          <w:divBdr>
            <w:top w:val="none" w:sz="0" w:space="0" w:color="auto"/>
            <w:left w:val="none" w:sz="0" w:space="0" w:color="auto"/>
            <w:bottom w:val="none" w:sz="0" w:space="0" w:color="auto"/>
            <w:right w:val="none" w:sz="0" w:space="0" w:color="auto"/>
          </w:divBdr>
          <w:divsChild>
            <w:div w:id="1904171225">
              <w:marLeft w:val="0"/>
              <w:marRight w:val="0"/>
              <w:marTop w:val="0"/>
              <w:marBottom w:val="0"/>
              <w:divBdr>
                <w:top w:val="none" w:sz="0" w:space="0" w:color="auto"/>
                <w:left w:val="none" w:sz="0" w:space="0" w:color="auto"/>
                <w:bottom w:val="none" w:sz="0" w:space="0" w:color="auto"/>
                <w:right w:val="none" w:sz="0" w:space="0" w:color="auto"/>
              </w:divBdr>
              <w:divsChild>
                <w:div w:id="293026006">
                  <w:marLeft w:val="0"/>
                  <w:marRight w:val="0"/>
                  <w:marTop w:val="0"/>
                  <w:marBottom w:val="60"/>
                  <w:divBdr>
                    <w:top w:val="none" w:sz="0" w:space="0" w:color="auto"/>
                    <w:left w:val="none" w:sz="0" w:space="0" w:color="auto"/>
                    <w:bottom w:val="none" w:sz="0" w:space="0" w:color="auto"/>
                    <w:right w:val="none" w:sz="0" w:space="0" w:color="auto"/>
                  </w:divBdr>
                  <w:divsChild>
                    <w:div w:id="14717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371">
      <w:bodyDiv w:val="1"/>
      <w:marLeft w:val="0"/>
      <w:marRight w:val="0"/>
      <w:marTop w:val="0"/>
      <w:marBottom w:val="0"/>
      <w:divBdr>
        <w:top w:val="none" w:sz="0" w:space="0" w:color="auto"/>
        <w:left w:val="none" w:sz="0" w:space="0" w:color="auto"/>
        <w:bottom w:val="none" w:sz="0" w:space="0" w:color="auto"/>
        <w:right w:val="none" w:sz="0" w:space="0" w:color="auto"/>
      </w:divBdr>
    </w:div>
    <w:div w:id="1889880573">
      <w:bodyDiv w:val="1"/>
      <w:marLeft w:val="0"/>
      <w:marRight w:val="0"/>
      <w:marTop w:val="0"/>
      <w:marBottom w:val="0"/>
      <w:divBdr>
        <w:top w:val="none" w:sz="0" w:space="0" w:color="auto"/>
        <w:left w:val="none" w:sz="0" w:space="0" w:color="auto"/>
        <w:bottom w:val="none" w:sz="0" w:space="0" w:color="auto"/>
        <w:right w:val="none" w:sz="0" w:space="0" w:color="auto"/>
      </w:divBdr>
    </w:div>
    <w:div w:id="1926189009">
      <w:bodyDiv w:val="1"/>
      <w:marLeft w:val="0"/>
      <w:marRight w:val="0"/>
      <w:marTop w:val="0"/>
      <w:marBottom w:val="0"/>
      <w:divBdr>
        <w:top w:val="none" w:sz="0" w:space="0" w:color="auto"/>
        <w:left w:val="none" w:sz="0" w:space="0" w:color="auto"/>
        <w:bottom w:val="none" w:sz="0" w:space="0" w:color="auto"/>
        <w:right w:val="none" w:sz="0" w:space="0" w:color="auto"/>
      </w:divBdr>
      <w:divsChild>
        <w:div w:id="1597011625">
          <w:marLeft w:val="0"/>
          <w:marRight w:val="0"/>
          <w:marTop w:val="0"/>
          <w:marBottom w:val="0"/>
          <w:divBdr>
            <w:top w:val="none" w:sz="0" w:space="0" w:color="auto"/>
            <w:left w:val="none" w:sz="0" w:space="0" w:color="auto"/>
            <w:bottom w:val="none" w:sz="0" w:space="0" w:color="auto"/>
            <w:right w:val="none" w:sz="0" w:space="0" w:color="auto"/>
          </w:divBdr>
          <w:divsChild>
            <w:div w:id="1154878958">
              <w:marLeft w:val="0"/>
              <w:marRight w:val="0"/>
              <w:marTop w:val="0"/>
              <w:marBottom w:val="0"/>
              <w:divBdr>
                <w:top w:val="none" w:sz="0" w:space="0" w:color="auto"/>
                <w:left w:val="none" w:sz="0" w:space="0" w:color="auto"/>
                <w:bottom w:val="none" w:sz="0" w:space="0" w:color="auto"/>
                <w:right w:val="none" w:sz="0" w:space="0" w:color="auto"/>
              </w:divBdr>
              <w:divsChild>
                <w:div w:id="1676612654">
                  <w:marLeft w:val="0"/>
                  <w:marRight w:val="0"/>
                  <w:marTop w:val="0"/>
                  <w:marBottom w:val="60"/>
                  <w:divBdr>
                    <w:top w:val="none" w:sz="0" w:space="0" w:color="auto"/>
                    <w:left w:val="none" w:sz="0" w:space="0" w:color="auto"/>
                    <w:bottom w:val="none" w:sz="0" w:space="0" w:color="auto"/>
                    <w:right w:val="none" w:sz="0" w:space="0" w:color="auto"/>
                  </w:divBdr>
                  <w:divsChild>
                    <w:div w:id="232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F956-7F85-406D-82DB-240A7DBD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6249</Words>
  <Characters>35621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ADMIN</cp:lastModifiedBy>
  <cp:revision>15</cp:revision>
  <cp:lastPrinted>2023-02-09T07:17:00Z</cp:lastPrinted>
  <dcterms:created xsi:type="dcterms:W3CDTF">2023-04-03T07:22:00Z</dcterms:created>
  <dcterms:modified xsi:type="dcterms:W3CDTF">2023-04-04T03:03:00Z</dcterms:modified>
</cp:coreProperties>
</file>